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F9343" w14:textId="77777777" w:rsidR="00BB0954" w:rsidRPr="00087E14" w:rsidRDefault="00BB0954" w:rsidP="00C959EC">
      <w:pPr>
        <w:ind w:left="450" w:hanging="450"/>
        <w:jc w:val="right"/>
        <w:rPr>
          <w:sz w:val="24"/>
          <w:szCs w:val="24"/>
          <w:lang w:val="ro-RO"/>
        </w:rPr>
      </w:pPr>
    </w:p>
    <w:tbl>
      <w:tblPr>
        <w:tblW w:w="907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467FB4" w:rsidRPr="00087E14" w14:paraId="38D509F0" w14:textId="77777777" w:rsidTr="000B4422">
        <w:trPr>
          <w:trHeight w:val="273"/>
        </w:trPr>
        <w:tc>
          <w:tcPr>
            <w:tcW w:w="2268" w:type="dxa"/>
            <w:vMerge w:val="restart"/>
            <w:hideMark/>
          </w:tcPr>
          <w:p w14:paraId="6AB12736" w14:textId="77777777" w:rsidR="00CB352C" w:rsidRPr="00087E14" w:rsidRDefault="007E55F5" w:rsidP="004E44AB">
            <w:pPr>
              <w:tabs>
                <w:tab w:val="left" w:pos="426"/>
                <w:tab w:val="left" w:pos="567"/>
                <w:tab w:val="left" w:pos="1575"/>
                <w:tab w:val="center" w:pos="4677"/>
                <w:tab w:val="right" w:pos="9355"/>
              </w:tabs>
              <w:ind w:firstLine="0"/>
              <w:rPr>
                <w:rFonts w:ascii="Calibri" w:eastAsia="Calibri" w:hAnsi="Calibri"/>
                <w:sz w:val="24"/>
                <w:szCs w:val="24"/>
                <w:lang w:val="ro-RO"/>
              </w:rPr>
            </w:pPr>
            <w:r w:rsidRPr="00087E14">
              <w:rPr>
                <w:rFonts w:ascii="Calibri" w:eastAsia="Calibri" w:hAnsi="Calibri"/>
                <w:noProof/>
                <w:sz w:val="24"/>
                <w:szCs w:val="24"/>
              </w:rPr>
              <w:drawing>
                <wp:inline distT="0" distB="0" distL="0" distR="0" wp14:anchorId="76D46695" wp14:editId="4D70500C">
                  <wp:extent cx="990600" cy="1152525"/>
                  <wp:effectExtent l="0" t="0" r="0" b="0"/>
                  <wp:docPr id="1" name="Picture 101" descr="Braz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Braz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  <w:hideMark/>
          </w:tcPr>
          <w:p w14:paraId="293A3376" w14:textId="77777777" w:rsidR="00CB352C" w:rsidRPr="00087E14" w:rsidRDefault="00CB352C" w:rsidP="004E44AB">
            <w:pPr>
              <w:tabs>
                <w:tab w:val="center" w:pos="4677"/>
                <w:tab w:val="right" w:pos="9355"/>
              </w:tabs>
              <w:ind w:left="-414" w:firstLine="306"/>
              <w:rPr>
                <w:rFonts w:ascii="Calibri" w:eastAsia="Calibri" w:hAnsi="Calibri"/>
                <w:b/>
                <w:sz w:val="24"/>
                <w:szCs w:val="24"/>
                <w:lang w:val="ro-RO"/>
              </w:rPr>
            </w:pPr>
            <w:r w:rsidRPr="00087E14">
              <w:rPr>
                <w:rFonts w:ascii="Calibri" w:eastAsia="Calibri" w:hAnsi="Calibri"/>
                <w:b/>
                <w:sz w:val="24"/>
                <w:szCs w:val="24"/>
                <w:lang w:val="ro-RO"/>
              </w:rPr>
              <w:t xml:space="preserve">  Republica Moldova</w:t>
            </w:r>
          </w:p>
        </w:tc>
      </w:tr>
      <w:tr w:rsidR="00467FB4" w:rsidRPr="00087E14" w14:paraId="56D6D285" w14:textId="77777777" w:rsidTr="000B4422">
        <w:trPr>
          <w:trHeight w:val="582"/>
        </w:trPr>
        <w:tc>
          <w:tcPr>
            <w:tcW w:w="2268" w:type="dxa"/>
            <w:vMerge/>
            <w:vAlign w:val="center"/>
            <w:hideMark/>
          </w:tcPr>
          <w:p w14:paraId="5FEB0E62" w14:textId="77777777" w:rsidR="00CB352C" w:rsidRPr="00087E14" w:rsidRDefault="00CB352C">
            <w:pPr>
              <w:tabs>
                <w:tab w:val="left" w:pos="900"/>
              </w:tabs>
              <w:rPr>
                <w:rFonts w:ascii="Calibri" w:eastAsia="Calibri" w:hAnsi="Calibri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vAlign w:val="bottom"/>
            <w:hideMark/>
          </w:tcPr>
          <w:p w14:paraId="5793A968" w14:textId="77777777" w:rsidR="00CB352C" w:rsidRPr="00087E14" w:rsidRDefault="00CB352C" w:rsidP="004E44AB">
            <w:pPr>
              <w:tabs>
                <w:tab w:val="center" w:pos="4677"/>
                <w:tab w:val="right" w:pos="9355"/>
              </w:tabs>
              <w:ind w:firstLine="0"/>
              <w:rPr>
                <w:rFonts w:ascii="Calibri" w:eastAsia="Calibri" w:hAnsi="Calibri"/>
                <w:b/>
                <w:sz w:val="24"/>
                <w:szCs w:val="24"/>
                <w:lang w:val="ro-RO"/>
              </w:rPr>
            </w:pPr>
            <w:r w:rsidRPr="00087E14">
              <w:rPr>
                <w:rFonts w:ascii="Calibri" w:eastAsia="Calibri" w:hAnsi="Calibri"/>
                <w:b/>
                <w:sz w:val="24"/>
                <w:szCs w:val="24"/>
                <w:lang w:val="ro-RO"/>
              </w:rPr>
              <w:t>Agenția Națională pentru Reglementare în Energetică</w:t>
            </w:r>
          </w:p>
        </w:tc>
      </w:tr>
      <w:tr w:rsidR="00467FB4" w:rsidRPr="00087E14" w14:paraId="352FD507" w14:textId="77777777" w:rsidTr="000B4422">
        <w:trPr>
          <w:trHeight w:val="561"/>
        </w:trPr>
        <w:tc>
          <w:tcPr>
            <w:tcW w:w="2268" w:type="dxa"/>
            <w:vMerge/>
            <w:vAlign w:val="center"/>
            <w:hideMark/>
          </w:tcPr>
          <w:p w14:paraId="0A572D0F" w14:textId="77777777" w:rsidR="00CB352C" w:rsidRPr="00087E14" w:rsidRDefault="00CB352C">
            <w:pPr>
              <w:tabs>
                <w:tab w:val="left" w:pos="900"/>
              </w:tabs>
              <w:rPr>
                <w:rFonts w:ascii="Calibri" w:eastAsia="Calibri" w:hAnsi="Calibri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double" w:sz="4" w:space="0" w:color="4472C4"/>
              <w:right w:val="nil"/>
            </w:tcBorders>
            <w:hideMark/>
          </w:tcPr>
          <w:p w14:paraId="4D684BC6" w14:textId="77777777" w:rsidR="00CB352C" w:rsidRPr="00087E14" w:rsidRDefault="00CB352C" w:rsidP="004E44AB">
            <w:pPr>
              <w:tabs>
                <w:tab w:val="center" w:pos="4677"/>
                <w:tab w:val="right" w:pos="9355"/>
              </w:tabs>
              <w:ind w:firstLine="0"/>
              <w:rPr>
                <w:rFonts w:ascii="Calibri" w:eastAsia="Calibri" w:hAnsi="Calibri"/>
                <w:sz w:val="24"/>
                <w:szCs w:val="24"/>
                <w:lang w:val="ro-RO"/>
              </w:rPr>
            </w:pPr>
            <w:r w:rsidRPr="00087E14">
              <w:rPr>
                <w:rFonts w:ascii="Calibri" w:eastAsia="Calibri" w:hAnsi="Calibri"/>
                <w:b/>
                <w:sz w:val="24"/>
                <w:szCs w:val="24"/>
                <w:lang w:val="ro-RO"/>
              </w:rPr>
              <w:t>ANRE</w:t>
            </w:r>
          </w:p>
        </w:tc>
      </w:tr>
      <w:tr w:rsidR="00445568" w:rsidRPr="00087E14" w14:paraId="67E4F772" w14:textId="77777777" w:rsidTr="000B4422">
        <w:trPr>
          <w:trHeight w:val="301"/>
        </w:trPr>
        <w:tc>
          <w:tcPr>
            <w:tcW w:w="2268" w:type="dxa"/>
            <w:vMerge/>
            <w:vAlign w:val="center"/>
            <w:hideMark/>
          </w:tcPr>
          <w:p w14:paraId="070C4F2E" w14:textId="77777777" w:rsidR="00CB352C" w:rsidRPr="00087E14" w:rsidRDefault="00CB352C">
            <w:pPr>
              <w:tabs>
                <w:tab w:val="left" w:pos="900"/>
              </w:tabs>
              <w:rPr>
                <w:rFonts w:ascii="Calibri" w:eastAsia="Calibri" w:hAnsi="Calibri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tcBorders>
              <w:top w:val="double" w:sz="4" w:space="0" w:color="4472C4"/>
              <w:left w:val="nil"/>
              <w:bottom w:val="nil"/>
              <w:right w:val="nil"/>
            </w:tcBorders>
            <w:hideMark/>
          </w:tcPr>
          <w:p w14:paraId="7E463ED2" w14:textId="77777777" w:rsidR="00CB352C" w:rsidRPr="00087E14" w:rsidRDefault="00CB352C" w:rsidP="00F446C0">
            <w:pPr>
              <w:tabs>
                <w:tab w:val="center" w:pos="4677"/>
                <w:tab w:val="right" w:pos="9355"/>
              </w:tabs>
              <w:ind w:firstLine="0"/>
              <w:rPr>
                <w:rFonts w:ascii="Calibri" w:hAnsi="Calibri"/>
                <w:sz w:val="16"/>
                <w:szCs w:val="16"/>
                <w:lang w:val="ro-RO"/>
              </w:rPr>
            </w:pPr>
            <w:r w:rsidRPr="00087E14">
              <w:rPr>
                <w:rFonts w:ascii="Calibri" w:hAnsi="Calibri"/>
                <w:sz w:val="16"/>
                <w:szCs w:val="16"/>
                <w:lang w:val="ro-RO"/>
              </w:rPr>
              <w:t>str. Alexandr Pușkin 52/A, MD 2005</w:t>
            </w:r>
            <w:r w:rsidRPr="00087E14">
              <w:rPr>
                <w:rFonts w:ascii="Calibri" w:hAnsi="Calibri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087E14">
              <w:rPr>
                <w:rFonts w:ascii="Calibri" w:hAnsi="Calibri"/>
                <w:sz w:val="16"/>
                <w:szCs w:val="16"/>
                <w:lang w:val="ro-RO"/>
              </w:rPr>
              <w:t xml:space="preserve">Chișinău, Tel: 022 </w:t>
            </w:r>
            <w:r w:rsidR="00F446C0" w:rsidRPr="00087E14">
              <w:rPr>
                <w:rFonts w:ascii="Calibri" w:hAnsi="Calibri"/>
                <w:sz w:val="16"/>
                <w:szCs w:val="16"/>
                <w:lang w:val="ro-RO"/>
              </w:rPr>
              <w:t xml:space="preserve">823 </w:t>
            </w:r>
            <w:r w:rsidRPr="00087E14">
              <w:rPr>
                <w:rFonts w:ascii="Calibri" w:hAnsi="Calibri"/>
                <w:sz w:val="16"/>
                <w:szCs w:val="16"/>
                <w:lang w:val="ro-RO"/>
              </w:rPr>
              <w:t>9</w:t>
            </w:r>
            <w:r w:rsidR="00B4047E" w:rsidRPr="00087E14">
              <w:rPr>
                <w:rFonts w:ascii="Calibri" w:hAnsi="Calibri"/>
                <w:sz w:val="16"/>
                <w:szCs w:val="16"/>
                <w:lang w:val="ro-RO"/>
              </w:rPr>
              <w:t xml:space="preserve">01 </w:t>
            </w:r>
            <w:r w:rsidRPr="00087E14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hyperlink r:id="rId9" w:history="1">
              <w:r w:rsidRPr="00087E14">
                <w:rPr>
                  <w:rFonts w:ascii="Calibri" w:hAnsi="Calibri"/>
                  <w:sz w:val="16"/>
                  <w:szCs w:val="16"/>
                  <w:u w:val="single"/>
                  <w:lang w:val="ro-RO"/>
                </w:rPr>
                <w:t>anre@anre.md</w:t>
              </w:r>
            </w:hyperlink>
            <w:r w:rsidRPr="00087E14">
              <w:rPr>
                <w:rFonts w:ascii="Calibri" w:hAnsi="Calibri"/>
                <w:sz w:val="16"/>
                <w:szCs w:val="16"/>
                <w:u w:val="single"/>
                <w:lang w:val="ro-RO"/>
              </w:rPr>
              <w:t xml:space="preserve">, </w:t>
            </w:r>
            <w:hyperlink r:id="rId10" w:history="1">
              <w:r w:rsidRPr="00087E14">
                <w:rPr>
                  <w:rFonts w:ascii="Calibri" w:hAnsi="Calibri"/>
                  <w:sz w:val="16"/>
                  <w:szCs w:val="16"/>
                  <w:u w:val="single"/>
                  <w:lang w:val="ro-RO"/>
                </w:rPr>
                <w:t>http://www.anre.md</w:t>
              </w:r>
            </w:hyperlink>
          </w:p>
        </w:tc>
      </w:tr>
    </w:tbl>
    <w:p w14:paraId="55F5C5AD" w14:textId="77777777" w:rsidR="00C06F9A" w:rsidRPr="00087E14" w:rsidRDefault="00C06F9A" w:rsidP="004E44AB">
      <w:pPr>
        <w:pStyle w:val="HTMLPreformatted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0AD61F3" w14:textId="77777777" w:rsidR="00034221" w:rsidRPr="00087E14" w:rsidRDefault="00034221" w:rsidP="004E44AB">
      <w:pPr>
        <w:pStyle w:val="HTMLPreformatted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087E14">
        <w:rPr>
          <w:rFonts w:ascii="Times New Roman" w:hAnsi="Times New Roman"/>
          <w:b/>
          <w:bCs/>
          <w:sz w:val="24"/>
          <w:szCs w:val="24"/>
          <w:lang w:val="ro-RO"/>
        </w:rPr>
        <w:t>CONSILIUL DE ADMINISTRAȚIE</w:t>
      </w:r>
    </w:p>
    <w:p w14:paraId="26939AE5" w14:textId="77777777" w:rsidR="00034221" w:rsidRPr="00087E14" w:rsidRDefault="006426A7" w:rsidP="004E44AB">
      <w:pPr>
        <w:pStyle w:val="HTMLPreformatted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087E14">
        <w:rPr>
          <w:rFonts w:ascii="Times New Roman" w:hAnsi="Times New Roman"/>
          <w:b/>
          <w:bCs/>
          <w:sz w:val="24"/>
          <w:szCs w:val="24"/>
          <w:lang w:val="ro-RO"/>
        </w:rPr>
        <w:t xml:space="preserve">HOTĂRÂRE nr. </w:t>
      </w:r>
      <w:r w:rsidRPr="00087E14">
        <w:rPr>
          <w:rFonts w:ascii="Times New Roman" w:hAnsi="Times New Roman"/>
          <w:bCs/>
          <w:sz w:val="24"/>
          <w:szCs w:val="24"/>
          <w:lang w:val="ro-RO"/>
        </w:rPr>
        <w:t>___________</w:t>
      </w:r>
    </w:p>
    <w:p w14:paraId="07AA0116" w14:textId="77777777" w:rsidR="00034221" w:rsidRPr="00087E14" w:rsidRDefault="00034221" w:rsidP="00D86DD9">
      <w:pPr>
        <w:pStyle w:val="HTMLPreformatted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087E14">
        <w:rPr>
          <w:rFonts w:ascii="Times New Roman" w:hAnsi="Times New Roman"/>
          <w:bCs/>
          <w:sz w:val="24"/>
          <w:szCs w:val="24"/>
          <w:lang w:val="ro-RO"/>
        </w:rPr>
        <w:t xml:space="preserve">din </w:t>
      </w:r>
      <w:r w:rsidR="00F07F08" w:rsidRPr="00087E14">
        <w:rPr>
          <w:rFonts w:ascii="Times New Roman" w:hAnsi="Times New Roman"/>
          <w:bCs/>
          <w:sz w:val="24"/>
          <w:szCs w:val="24"/>
          <w:lang w:val="ro-RO"/>
        </w:rPr>
        <w:t xml:space="preserve">           </w:t>
      </w:r>
      <w:r w:rsidRPr="00087E14">
        <w:rPr>
          <w:rFonts w:ascii="Times New Roman" w:hAnsi="Times New Roman"/>
          <w:bCs/>
          <w:sz w:val="24"/>
          <w:szCs w:val="24"/>
          <w:lang w:val="ro-RO"/>
        </w:rPr>
        <w:t>202</w:t>
      </w:r>
      <w:r w:rsidR="00D86DD9" w:rsidRPr="00087E14">
        <w:rPr>
          <w:rFonts w:ascii="Times New Roman" w:hAnsi="Times New Roman"/>
          <w:bCs/>
          <w:sz w:val="24"/>
          <w:szCs w:val="24"/>
          <w:lang w:val="ro-RO"/>
        </w:rPr>
        <w:t>5</w:t>
      </w:r>
    </w:p>
    <w:p w14:paraId="1FF85DD2" w14:textId="77777777" w:rsidR="00034221" w:rsidRPr="00087E14" w:rsidRDefault="00034221" w:rsidP="004E44AB">
      <w:pPr>
        <w:pStyle w:val="HTMLPreformatted"/>
        <w:jc w:val="center"/>
        <w:rPr>
          <w:rFonts w:ascii="Times New Roman" w:hAnsi="Times New Roman"/>
          <w:bCs/>
          <w:szCs w:val="24"/>
          <w:lang w:val="ro-RO"/>
        </w:rPr>
      </w:pPr>
      <w:r w:rsidRPr="00087E14">
        <w:rPr>
          <w:rFonts w:ascii="Times New Roman" w:hAnsi="Times New Roman"/>
          <w:bCs/>
          <w:szCs w:val="24"/>
          <w:lang w:val="ro-RO"/>
        </w:rPr>
        <w:t>mun. Chișinău</w:t>
      </w:r>
    </w:p>
    <w:p w14:paraId="1633F6F1" w14:textId="77777777" w:rsidR="00A81429" w:rsidRPr="00087E14" w:rsidRDefault="00A81429" w:rsidP="003D185A">
      <w:pPr>
        <w:pStyle w:val="Normal0"/>
        <w:tabs>
          <w:tab w:val="left" w:pos="5940"/>
        </w:tabs>
        <w:spacing w:before="75"/>
        <w:ind w:firstLine="5670"/>
        <w:rPr>
          <w:sz w:val="20"/>
          <w:szCs w:val="20"/>
          <w:lang w:val="ro-RO"/>
        </w:rPr>
      </w:pPr>
    </w:p>
    <w:p w14:paraId="6295311F" w14:textId="77777777" w:rsidR="00A829A3" w:rsidRPr="00087E14" w:rsidRDefault="00772498" w:rsidP="00B67913">
      <w:pPr>
        <w:pStyle w:val="tt"/>
        <w:rPr>
          <w:lang w:val="ro-RO"/>
        </w:rPr>
      </w:pPr>
      <w:r w:rsidRPr="00087E14">
        <w:rPr>
          <w:lang w:val="ro-RO"/>
        </w:rPr>
        <w:t xml:space="preserve">cu privire la aprobarea Raportului privind punerea în aplicare </w:t>
      </w:r>
    </w:p>
    <w:p w14:paraId="108A6D99" w14:textId="77777777" w:rsidR="00714CFD" w:rsidRPr="00087E14" w:rsidRDefault="00772498" w:rsidP="00B67913">
      <w:pPr>
        <w:pStyle w:val="tt"/>
        <w:rPr>
          <w:lang w:val="ro-RO"/>
        </w:rPr>
      </w:pPr>
      <w:r w:rsidRPr="00087E14">
        <w:rPr>
          <w:lang w:val="ro-RO"/>
        </w:rPr>
        <w:t>a măsurilor provizorii de echilibrare</w:t>
      </w:r>
    </w:p>
    <w:p w14:paraId="299B394F" w14:textId="77777777" w:rsidR="00772498" w:rsidRPr="00087E14" w:rsidRDefault="00772498" w:rsidP="00B67913">
      <w:pPr>
        <w:pStyle w:val="tt"/>
        <w:rPr>
          <w:lang w:val="ro-RO"/>
        </w:rPr>
      </w:pPr>
    </w:p>
    <w:p w14:paraId="42F2646A" w14:textId="77777777" w:rsidR="00714CFD" w:rsidRPr="00087E14" w:rsidRDefault="00714CFD" w:rsidP="00B67913">
      <w:pPr>
        <w:tabs>
          <w:tab w:val="left" w:pos="567"/>
          <w:tab w:val="left" w:pos="993"/>
        </w:tabs>
        <w:ind w:firstLine="0"/>
        <w:rPr>
          <w:bCs/>
          <w:sz w:val="24"/>
          <w:szCs w:val="24"/>
          <w:lang w:val="ro-RO"/>
        </w:rPr>
      </w:pPr>
      <w:r w:rsidRPr="00087E14">
        <w:rPr>
          <w:bCs/>
          <w:sz w:val="24"/>
          <w:szCs w:val="24"/>
          <w:lang w:val="ro-RO"/>
        </w:rPr>
        <w:tab/>
      </w:r>
      <w:r w:rsidR="00772498" w:rsidRPr="00087E14">
        <w:rPr>
          <w:bCs/>
          <w:sz w:val="24"/>
          <w:szCs w:val="24"/>
          <w:lang w:val="ro-RO"/>
        </w:rPr>
        <w:t xml:space="preserve">În temeiul pct. 599, pct. 603, pct. 604 și pct. </w:t>
      </w:r>
      <w:r w:rsidR="007A05F2" w:rsidRPr="00087E14">
        <w:rPr>
          <w:bCs/>
          <w:sz w:val="24"/>
          <w:szCs w:val="24"/>
          <w:lang w:val="ro-RO"/>
        </w:rPr>
        <w:t>608-</w:t>
      </w:r>
      <w:r w:rsidR="00772498" w:rsidRPr="00087E14">
        <w:rPr>
          <w:bCs/>
          <w:sz w:val="24"/>
          <w:szCs w:val="24"/>
          <w:lang w:val="ro-RO"/>
        </w:rPr>
        <w:t xml:space="preserve">610 din Codul rețelelor de gaze naturale, aprobat prin Hotărârea ANRE nr. 420/2019, și al cererii </w:t>
      </w:r>
      <w:r w:rsidR="007A05F2" w:rsidRPr="00087E14">
        <w:rPr>
          <w:bCs/>
          <w:sz w:val="24"/>
          <w:szCs w:val="24"/>
          <w:lang w:val="ro-RO"/>
        </w:rPr>
        <w:t xml:space="preserve">S.R.L. </w:t>
      </w:r>
      <w:r w:rsidR="00A42CA3" w:rsidRPr="00087E14">
        <w:rPr>
          <w:bCs/>
          <w:sz w:val="24"/>
          <w:szCs w:val="24"/>
          <w:lang w:val="ro-RO"/>
        </w:rPr>
        <w:t>„</w:t>
      </w:r>
      <w:r w:rsidR="00AE5759" w:rsidRPr="00087E14">
        <w:rPr>
          <w:bCs/>
          <w:sz w:val="24"/>
          <w:szCs w:val="24"/>
          <w:lang w:val="ro-RO"/>
        </w:rPr>
        <w:t xml:space="preserve">Vestmoldtransgaz” </w:t>
      </w:r>
      <w:r w:rsidR="00772498" w:rsidRPr="00087E14">
        <w:rPr>
          <w:bCs/>
          <w:sz w:val="24"/>
          <w:szCs w:val="24"/>
          <w:lang w:val="ro-RO"/>
        </w:rPr>
        <w:t>nr. 02-1165 din 04.11.2025, Consiliul de administrație al Agenției Naționale pentru Reglementare în Energetică</w:t>
      </w:r>
      <w:r w:rsidR="00B67913" w:rsidRPr="00087E14">
        <w:rPr>
          <w:bCs/>
          <w:sz w:val="24"/>
          <w:szCs w:val="24"/>
          <w:lang w:val="ro-RO"/>
        </w:rPr>
        <w:t>,</w:t>
      </w:r>
    </w:p>
    <w:p w14:paraId="680312BE" w14:textId="77777777" w:rsidR="00714CFD" w:rsidRPr="00087E14" w:rsidRDefault="00714CFD">
      <w:pPr>
        <w:tabs>
          <w:tab w:val="center" w:pos="4320"/>
          <w:tab w:val="right" w:pos="8640"/>
        </w:tabs>
        <w:jc w:val="center"/>
        <w:rPr>
          <w:b/>
          <w:bCs/>
          <w:smallCaps/>
          <w:sz w:val="24"/>
          <w:szCs w:val="24"/>
          <w:lang w:val="ro-RO"/>
        </w:rPr>
      </w:pPr>
    </w:p>
    <w:p w14:paraId="58F2F3DD" w14:textId="77777777" w:rsidR="00772498" w:rsidRPr="00087E14" w:rsidRDefault="00772498">
      <w:pPr>
        <w:tabs>
          <w:tab w:val="center" w:pos="4320"/>
          <w:tab w:val="right" w:pos="8640"/>
        </w:tabs>
        <w:ind w:firstLine="0"/>
        <w:jc w:val="center"/>
        <w:rPr>
          <w:b/>
          <w:bCs/>
          <w:smallCaps/>
          <w:sz w:val="24"/>
          <w:szCs w:val="24"/>
          <w:lang w:val="ro-RO"/>
        </w:rPr>
      </w:pPr>
      <w:r w:rsidRPr="00087E14">
        <w:rPr>
          <w:b/>
          <w:bCs/>
          <w:smallCaps/>
          <w:sz w:val="24"/>
          <w:szCs w:val="24"/>
          <w:lang w:val="ro-RO"/>
        </w:rPr>
        <w:t>CONSTATĂ:</w:t>
      </w:r>
    </w:p>
    <w:p w14:paraId="2477E884" w14:textId="41F7E935" w:rsidR="007F77FF" w:rsidRPr="00087E14" w:rsidRDefault="007F77FF" w:rsidP="007F77FF">
      <w:pPr>
        <w:ind w:firstLine="567"/>
        <w:rPr>
          <w:sz w:val="24"/>
          <w:lang w:val="ro-RO"/>
        </w:rPr>
      </w:pPr>
      <w:r w:rsidRPr="00087E14">
        <w:rPr>
          <w:sz w:val="24"/>
          <w:lang w:val="ro-RO"/>
        </w:rPr>
        <w:t>În conformitate cu pct. 599 și pct. 610 din Codul rețelelor</w:t>
      </w:r>
      <w:r w:rsidRPr="00087E14">
        <w:rPr>
          <w:bCs/>
          <w:sz w:val="24"/>
          <w:szCs w:val="24"/>
          <w:lang w:val="ro-RO"/>
        </w:rPr>
        <w:t xml:space="preserve"> de gaze naturale, aprobat prin Hotărârea ANRE nr. 420/2019</w:t>
      </w:r>
      <w:r>
        <w:rPr>
          <w:bCs/>
          <w:sz w:val="24"/>
          <w:szCs w:val="24"/>
          <w:lang w:val="ro-RO"/>
        </w:rPr>
        <w:t xml:space="preserve"> , </w:t>
      </w:r>
      <w:r w:rsidRPr="00087E14">
        <w:rPr>
          <w:sz w:val="24"/>
          <w:lang w:val="ro-RO"/>
        </w:rPr>
        <w:t xml:space="preserve">în absența unui nivel suficient de lichiditate al pieței angro a gazelor naturale pe termen scurt, OST poate solicita cu acordul ANRE prelungirea aplicării unor măsuri provizorii de echilibrare care să conducă la dezvoltarea unei piețe lichide şi competitive. </w:t>
      </w:r>
    </w:p>
    <w:p w14:paraId="51E71BD4" w14:textId="60741E80" w:rsidR="00772498" w:rsidRPr="00087E14" w:rsidRDefault="00772498" w:rsidP="007F77FF">
      <w:pPr>
        <w:ind w:firstLine="567"/>
        <w:rPr>
          <w:sz w:val="24"/>
          <w:lang w:val="ro-RO"/>
        </w:rPr>
      </w:pPr>
      <w:r w:rsidRPr="00087E14">
        <w:rPr>
          <w:sz w:val="24"/>
          <w:lang w:val="ro-RO"/>
        </w:rPr>
        <w:t xml:space="preserve">S.R.L. „Vestmoldtransgaz”, în calitate de operator al sistemului de transport </w:t>
      </w:r>
      <w:r w:rsidR="00A454C4" w:rsidRPr="00087E14">
        <w:rPr>
          <w:sz w:val="24"/>
          <w:lang w:val="ro-RO"/>
        </w:rPr>
        <w:t xml:space="preserve">al gazelor naturale (OST) a </w:t>
      </w:r>
      <w:r w:rsidRPr="00087E14">
        <w:rPr>
          <w:sz w:val="24"/>
          <w:lang w:val="ro-RO"/>
        </w:rPr>
        <w:t xml:space="preserve">prezentat la ANRE spre aprobare Raportul privind punerea în aplicare a măsurilor provizorii de echilibrare (Raport), cu </w:t>
      </w:r>
      <w:r w:rsidR="003D64E3" w:rsidRPr="00087E14">
        <w:rPr>
          <w:sz w:val="24"/>
          <w:lang w:val="ro-RO"/>
        </w:rPr>
        <w:t xml:space="preserve">scopul </w:t>
      </w:r>
      <w:r w:rsidRPr="00087E14">
        <w:rPr>
          <w:sz w:val="24"/>
          <w:lang w:val="ro-RO"/>
        </w:rPr>
        <w:t>prelungirii termenului de valabilitate</w:t>
      </w:r>
      <w:r w:rsidR="003D64E3" w:rsidRPr="00087E14">
        <w:rPr>
          <w:sz w:val="24"/>
          <w:lang w:val="ro-RO"/>
        </w:rPr>
        <w:t xml:space="preserve"> a măsurilor prevăzute de acesta</w:t>
      </w:r>
      <w:r w:rsidRPr="00087E14">
        <w:rPr>
          <w:sz w:val="24"/>
          <w:lang w:val="ro-RO"/>
        </w:rPr>
        <w:t>. Raportul descrie stadiul actual de dezvoltare şi lichiditate</w:t>
      </w:r>
      <w:r w:rsidR="00A454C4" w:rsidRPr="00087E14">
        <w:rPr>
          <w:sz w:val="24"/>
          <w:lang w:val="ro-RO"/>
        </w:rPr>
        <w:t xml:space="preserve"> </w:t>
      </w:r>
      <w:r w:rsidRPr="00087E14">
        <w:rPr>
          <w:sz w:val="24"/>
          <w:lang w:val="ro-RO"/>
        </w:rPr>
        <w:t>a pieței angro</w:t>
      </w:r>
      <w:r w:rsidR="00A454C4" w:rsidRPr="00087E14">
        <w:rPr>
          <w:sz w:val="24"/>
          <w:lang w:val="ro-RO"/>
        </w:rPr>
        <w:t xml:space="preserve"> de gaze</w:t>
      </w:r>
      <w:r w:rsidRPr="00087E14">
        <w:rPr>
          <w:sz w:val="24"/>
          <w:lang w:val="ro-RO"/>
        </w:rPr>
        <w:t xml:space="preserve"> naturale, măsurile provizorii </w:t>
      </w:r>
      <w:r w:rsidR="00A454C4" w:rsidRPr="00087E14">
        <w:rPr>
          <w:sz w:val="24"/>
          <w:lang w:val="ro-RO"/>
        </w:rPr>
        <w:t>propuse, argumentele</w:t>
      </w:r>
      <w:r w:rsidRPr="00087E14">
        <w:rPr>
          <w:sz w:val="24"/>
          <w:lang w:val="ro-RO"/>
        </w:rPr>
        <w:t xml:space="preserve"> aplicării lor,</w:t>
      </w:r>
      <w:r w:rsidR="00A454C4" w:rsidRPr="00087E14">
        <w:rPr>
          <w:sz w:val="24"/>
          <w:lang w:val="ro-RO"/>
        </w:rPr>
        <w:t xml:space="preserve"> dar</w:t>
      </w:r>
      <w:r w:rsidRPr="00087E14">
        <w:rPr>
          <w:sz w:val="24"/>
          <w:lang w:val="ro-RO"/>
        </w:rPr>
        <w:t xml:space="preserve"> şi măsurile de substituire şi eliminare a acestora</w:t>
      </w:r>
      <w:r w:rsidR="00B67913" w:rsidRPr="00087E14">
        <w:rPr>
          <w:sz w:val="24"/>
          <w:lang w:val="ro-RO"/>
        </w:rPr>
        <w:t>.</w:t>
      </w:r>
      <w:r w:rsidRPr="00087E14">
        <w:rPr>
          <w:sz w:val="24"/>
          <w:lang w:val="ro-RO"/>
        </w:rPr>
        <w:t xml:space="preserve"> </w:t>
      </w:r>
      <w:r w:rsidR="007F77FF">
        <w:rPr>
          <w:sz w:val="24"/>
          <w:lang w:val="ro-RO"/>
        </w:rPr>
        <w:t xml:space="preserve"> </w:t>
      </w:r>
    </w:p>
    <w:p w14:paraId="1E3CF5E2" w14:textId="59D158C6" w:rsidR="00A454C4" w:rsidRPr="00087E14" w:rsidRDefault="00C92B99" w:rsidP="00C06F9A">
      <w:pPr>
        <w:ind w:firstLine="567"/>
        <w:rPr>
          <w:sz w:val="24"/>
          <w:szCs w:val="24"/>
          <w:lang w:val="ro-RO"/>
        </w:rPr>
      </w:pPr>
      <w:r w:rsidRPr="00087E14">
        <w:rPr>
          <w:sz w:val="24"/>
          <w:lang w:val="ro-RO"/>
        </w:rPr>
        <w:t xml:space="preserve">La examinarea Raportului, ANRE a luat în considerare dezvoltarea graduală a regimului de echilibrare, în vederea implementării obligațiilor stabilite în Codul rețelelor. Aceste etape sunt în conexiune cu schimbările de pe piața gazelor naturale în ce </w:t>
      </w:r>
      <w:r w:rsidR="00EC735C" w:rsidRPr="00087E14">
        <w:rPr>
          <w:sz w:val="24"/>
          <w:lang w:val="ro-RO"/>
        </w:rPr>
        <w:t>privește</w:t>
      </w:r>
      <w:r w:rsidRPr="00087E14">
        <w:rPr>
          <w:sz w:val="24"/>
          <w:lang w:val="ro-RO"/>
        </w:rPr>
        <w:t xml:space="preserve"> </w:t>
      </w:r>
      <w:r w:rsidR="00EC735C" w:rsidRPr="00087E14">
        <w:rPr>
          <w:sz w:val="24"/>
          <w:lang w:val="ro-RO"/>
        </w:rPr>
        <w:t>creșterea</w:t>
      </w:r>
      <w:r w:rsidRPr="00087E14">
        <w:rPr>
          <w:sz w:val="24"/>
          <w:lang w:val="ro-RO"/>
        </w:rPr>
        <w:t xml:space="preserve"> concurenței, integrarea </w:t>
      </w:r>
      <w:r w:rsidR="00EC735C" w:rsidRPr="00087E14">
        <w:rPr>
          <w:sz w:val="24"/>
          <w:lang w:val="ro-RO"/>
        </w:rPr>
        <w:t>pieței</w:t>
      </w:r>
      <w:r w:rsidR="00A454C4" w:rsidRPr="00087E14">
        <w:rPr>
          <w:sz w:val="24"/>
          <w:lang w:val="ro-RO"/>
        </w:rPr>
        <w:t xml:space="preserve">, apariția </w:t>
      </w:r>
      <w:r w:rsidRPr="00087E14">
        <w:rPr>
          <w:sz w:val="24"/>
          <w:lang w:val="ro-RO"/>
        </w:rPr>
        <w:t>lichidității.</w:t>
      </w:r>
      <w:r w:rsidR="00A454C4" w:rsidRPr="00087E14">
        <w:rPr>
          <w:sz w:val="24"/>
          <w:lang w:val="ro-RO"/>
        </w:rPr>
        <w:t xml:space="preserve"> </w:t>
      </w:r>
      <w:r w:rsidR="00A454C4" w:rsidRPr="00087E14">
        <w:rPr>
          <w:sz w:val="24"/>
          <w:szCs w:val="24"/>
          <w:lang w:val="ro-RO"/>
        </w:rPr>
        <w:t xml:space="preserve">În ceea ce priveşte </w:t>
      </w:r>
      <w:r w:rsidR="00A454C4" w:rsidRPr="00087E14">
        <w:rPr>
          <w:iCs/>
          <w:sz w:val="24"/>
          <w:szCs w:val="24"/>
          <w:lang w:val="ro-RO"/>
        </w:rPr>
        <w:t>armonizarea regimurilor de echilibrare</w:t>
      </w:r>
      <w:r w:rsidR="00A454C4" w:rsidRPr="00087E14">
        <w:rPr>
          <w:sz w:val="24"/>
          <w:szCs w:val="24"/>
          <w:lang w:val="ro-RO"/>
        </w:rPr>
        <w:t xml:space="preserve">, apreciem că măsurile provizorii propuse de SRL „Vestmoldtransgaz” în absenţa unui grad adecvat de lichiditate a pieţei angro de gaze naturale pe termen scurt (descris în Capitolul II din Raport) corespund </w:t>
      </w:r>
      <w:r w:rsidR="00C27BB8" w:rsidRPr="00087E14">
        <w:rPr>
          <w:sz w:val="24"/>
          <w:szCs w:val="24"/>
          <w:lang w:val="ro-RO"/>
        </w:rPr>
        <w:t xml:space="preserve">la această etapă </w:t>
      </w:r>
      <w:r w:rsidR="00A454C4" w:rsidRPr="00087E14">
        <w:rPr>
          <w:sz w:val="24"/>
          <w:szCs w:val="24"/>
          <w:lang w:val="ro-RO"/>
        </w:rPr>
        <w:t xml:space="preserve">principiilor generale prevăzute de Codul reţelelor (facilitarea integrării pieţei, asigurarea nediscriminării, concurenţa efectivă şi funcţionarea eficientă a pieţei gazelor). </w:t>
      </w:r>
    </w:p>
    <w:p w14:paraId="23B1993F" w14:textId="77777777" w:rsidR="00C92B99" w:rsidRPr="00087E14" w:rsidRDefault="00C92B99" w:rsidP="00C06F9A">
      <w:pPr>
        <w:ind w:firstLine="567"/>
        <w:rPr>
          <w:sz w:val="24"/>
          <w:lang w:val="ro-RO"/>
        </w:rPr>
      </w:pPr>
      <w:r w:rsidRPr="00087E14">
        <w:rPr>
          <w:sz w:val="24"/>
          <w:lang w:val="ro-RO"/>
        </w:rPr>
        <w:t xml:space="preserve">În contextul celor constatate, Consiliul de </w:t>
      </w:r>
      <w:r w:rsidR="00EC735C" w:rsidRPr="00087E14">
        <w:rPr>
          <w:sz w:val="24"/>
          <w:lang w:val="ro-RO"/>
        </w:rPr>
        <w:t>administrație</w:t>
      </w:r>
      <w:r w:rsidRPr="00087E14">
        <w:rPr>
          <w:sz w:val="24"/>
          <w:lang w:val="ro-RO"/>
        </w:rPr>
        <w:t xml:space="preserve"> al </w:t>
      </w:r>
      <w:r w:rsidR="00EC735C" w:rsidRPr="00087E14">
        <w:rPr>
          <w:sz w:val="24"/>
          <w:lang w:val="ro-RO"/>
        </w:rPr>
        <w:t>Agenției</w:t>
      </w:r>
      <w:r w:rsidRPr="00087E14">
        <w:rPr>
          <w:sz w:val="24"/>
          <w:lang w:val="ro-RO"/>
        </w:rPr>
        <w:t xml:space="preserve"> </w:t>
      </w:r>
      <w:r w:rsidR="00EC735C" w:rsidRPr="00087E14">
        <w:rPr>
          <w:sz w:val="24"/>
          <w:lang w:val="ro-RO"/>
        </w:rPr>
        <w:t>Naționale</w:t>
      </w:r>
      <w:r w:rsidRPr="00087E14">
        <w:rPr>
          <w:sz w:val="24"/>
          <w:lang w:val="ro-RO"/>
        </w:rPr>
        <w:t xml:space="preserve"> pentru Reglementare în Energetică,</w:t>
      </w:r>
    </w:p>
    <w:p w14:paraId="6F50DDED" w14:textId="77777777" w:rsidR="00772498" w:rsidRPr="00087E14" w:rsidRDefault="00772498">
      <w:pPr>
        <w:tabs>
          <w:tab w:val="center" w:pos="4320"/>
          <w:tab w:val="right" w:pos="8640"/>
        </w:tabs>
        <w:ind w:firstLine="0"/>
        <w:jc w:val="center"/>
        <w:rPr>
          <w:b/>
          <w:bCs/>
          <w:smallCaps/>
          <w:sz w:val="24"/>
          <w:szCs w:val="24"/>
          <w:lang w:val="ro-RO"/>
        </w:rPr>
      </w:pPr>
    </w:p>
    <w:p w14:paraId="0C5EB759" w14:textId="77777777" w:rsidR="00714CFD" w:rsidRPr="00087E14" w:rsidRDefault="00714CFD">
      <w:pPr>
        <w:tabs>
          <w:tab w:val="center" w:pos="4320"/>
          <w:tab w:val="right" w:pos="8640"/>
        </w:tabs>
        <w:ind w:firstLine="0"/>
        <w:jc w:val="center"/>
        <w:rPr>
          <w:b/>
          <w:bCs/>
          <w:smallCaps/>
          <w:sz w:val="24"/>
          <w:szCs w:val="24"/>
          <w:lang w:val="ro-RO"/>
        </w:rPr>
      </w:pPr>
      <w:r w:rsidRPr="00087E14">
        <w:rPr>
          <w:b/>
          <w:bCs/>
          <w:smallCaps/>
          <w:sz w:val="24"/>
          <w:szCs w:val="24"/>
          <w:lang w:val="ro-RO"/>
        </w:rPr>
        <w:t>HOTĂRĂŞTE:</w:t>
      </w:r>
    </w:p>
    <w:p w14:paraId="28AC9AB0" w14:textId="77777777" w:rsidR="00CA602E" w:rsidRPr="00087E14" w:rsidRDefault="00EE7553" w:rsidP="00CA602E">
      <w:pPr>
        <w:pStyle w:val="ListParagraph"/>
        <w:numPr>
          <w:ilvl w:val="0"/>
          <w:numId w:val="30"/>
        </w:numPr>
        <w:tabs>
          <w:tab w:val="left" w:pos="851"/>
          <w:tab w:val="left" w:pos="993"/>
        </w:tabs>
        <w:ind w:left="0" w:firstLine="567"/>
        <w:rPr>
          <w:sz w:val="24"/>
          <w:szCs w:val="24"/>
          <w:shd w:val="clear" w:color="auto" w:fill="FFFFFF"/>
          <w:lang w:val="ro-RO"/>
        </w:rPr>
      </w:pPr>
      <w:r w:rsidRPr="00087E14">
        <w:rPr>
          <w:sz w:val="24"/>
          <w:szCs w:val="24"/>
          <w:shd w:val="clear" w:color="auto" w:fill="FFFFFF"/>
          <w:lang w:val="ro-RO"/>
        </w:rPr>
        <w:t xml:space="preserve">Se aprobă Raportul privind punerea în aplicare a măsurilor provizorii de echilibrare, </w:t>
      </w:r>
      <w:r w:rsidR="001E27B7" w:rsidRPr="00087E14">
        <w:rPr>
          <w:sz w:val="24"/>
          <w:szCs w:val="24"/>
          <w:shd w:val="clear" w:color="auto" w:fill="FFFFFF"/>
          <w:lang w:val="ro-RO"/>
        </w:rPr>
        <w:t>prezentat</w:t>
      </w:r>
      <w:r w:rsidRPr="00087E14">
        <w:rPr>
          <w:sz w:val="24"/>
          <w:szCs w:val="24"/>
          <w:shd w:val="clear" w:color="auto" w:fill="FFFFFF"/>
          <w:lang w:val="ro-RO"/>
        </w:rPr>
        <w:t xml:space="preserve"> de </w:t>
      </w:r>
      <w:r w:rsidR="007A05F2" w:rsidRPr="00087E14">
        <w:rPr>
          <w:sz w:val="24"/>
          <w:szCs w:val="24"/>
          <w:shd w:val="clear" w:color="auto" w:fill="FFFFFF"/>
          <w:lang w:val="ro-RO"/>
        </w:rPr>
        <w:t xml:space="preserve">S.R.L. </w:t>
      </w:r>
      <w:r w:rsidRPr="00087E14">
        <w:rPr>
          <w:sz w:val="24"/>
          <w:szCs w:val="24"/>
          <w:shd w:val="clear" w:color="auto" w:fill="FFFFFF"/>
          <w:lang w:val="ro-RO"/>
        </w:rPr>
        <w:t>„Vestmoldtransgaz”</w:t>
      </w:r>
      <w:r w:rsidR="00AE5759" w:rsidRPr="00087E14">
        <w:rPr>
          <w:sz w:val="24"/>
          <w:szCs w:val="24"/>
          <w:shd w:val="clear" w:color="auto" w:fill="FFFFFF"/>
          <w:lang w:val="ro-RO"/>
        </w:rPr>
        <w:t xml:space="preserve"> </w:t>
      </w:r>
      <w:r w:rsidRPr="00087E14">
        <w:rPr>
          <w:sz w:val="24"/>
          <w:szCs w:val="24"/>
          <w:shd w:val="clear" w:color="auto" w:fill="FFFFFF"/>
          <w:lang w:val="ro-RO"/>
        </w:rPr>
        <w:t xml:space="preserve">valabil până la data de </w:t>
      </w:r>
      <w:r w:rsidR="00C76BE6" w:rsidRPr="00087E14">
        <w:rPr>
          <w:sz w:val="24"/>
          <w:szCs w:val="24"/>
          <w:shd w:val="clear" w:color="auto" w:fill="FFFFFF"/>
          <w:lang w:val="ro-RO"/>
        </w:rPr>
        <w:t>31</w:t>
      </w:r>
      <w:r w:rsidR="0009404C" w:rsidRPr="00087E14">
        <w:rPr>
          <w:sz w:val="24"/>
          <w:szCs w:val="24"/>
          <w:shd w:val="clear" w:color="auto" w:fill="FFFFFF"/>
          <w:lang w:val="ro-RO"/>
        </w:rPr>
        <w:t xml:space="preserve"> decembrie </w:t>
      </w:r>
      <w:r w:rsidRPr="00087E14">
        <w:rPr>
          <w:sz w:val="24"/>
          <w:szCs w:val="24"/>
          <w:shd w:val="clear" w:color="auto" w:fill="FFFFFF"/>
          <w:lang w:val="ro-RO"/>
        </w:rPr>
        <w:t>2030 (se anexează).</w:t>
      </w:r>
    </w:p>
    <w:p w14:paraId="00B7251D" w14:textId="77777777" w:rsidR="00A84DEE" w:rsidRPr="00087E14" w:rsidRDefault="00A84DEE" w:rsidP="00A84DEE">
      <w:pPr>
        <w:pStyle w:val="ListParagraph"/>
        <w:tabs>
          <w:tab w:val="left" w:pos="851"/>
          <w:tab w:val="left" w:pos="993"/>
        </w:tabs>
        <w:ind w:left="567" w:firstLine="0"/>
        <w:rPr>
          <w:sz w:val="24"/>
          <w:szCs w:val="24"/>
          <w:shd w:val="clear" w:color="auto" w:fill="FFFFFF"/>
          <w:lang w:val="ro-RO"/>
        </w:rPr>
      </w:pPr>
    </w:p>
    <w:p w14:paraId="0D176E7A" w14:textId="77777777" w:rsidR="00CA602E" w:rsidRPr="00087E14" w:rsidRDefault="00CA602E" w:rsidP="00CA602E">
      <w:pPr>
        <w:pStyle w:val="ListParagraph"/>
        <w:numPr>
          <w:ilvl w:val="0"/>
          <w:numId w:val="30"/>
        </w:numPr>
        <w:tabs>
          <w:tab w:val="left" w:pos="851"/>
          <w:tab w:val="left" w:pos="993"/>
        </w:tabs>
        <w:ind w:left="0" w:firstLine="567"/>
        <w:rPr>
          <w:sz w:val="24"/>
          <w:szCs w:val="24"/>
          <w:shd w:val="clear" w:color="auto" w:fill="FFFFFF"/>
          <w:lang w:val="ro-RO"/>
        </w:rPr>
      </w:pPr>
      <w:r w:rsidRPr="00087E14">
        <w:rPr>
          <w:sz w:val="24"/>
          <w:szCs w:val="24"/>
          <w:shd w:val="clear" w:color="auto" w:fill="FFFFFF"/>
          <w:lang w:val="ro-RO"/>
        </w:rPr>
        <w:t>S.R.L. „Vestmoldtransgaz” va prezenta la ANRE</w:t>
      </w:r>
      <w:r w:rsidR="00A84DEE" w:rsidRPr="00087E14">
        <w:rPr>
          <w:sz w:val="24"/>
          <w:szCs w:val="24"/>
          <w:shd w:val="clear" w:color="auto" w:fill="FFFFFF"/>
          <w:lang w:val="ro-RO"/>
        </w:rPr>
        <w:t>:</w:t>
      </w:r>
    </w:p>
    <w:p w14:paraId="56F606DA" w14:textId="64F47181" w:rsidR="00CA602E" w:rsidRPr="00087E14" w:rsidRDefault="00A84DEE" w:rsidP="001F6E99">
      <w:pPr>
        <w:pStyle w:val="ListParagraph"/>
        <w:numPr>
          <w:ilvl w:val="1"/>
          <w:numId w:val="30"/>
        </w:numPr>
        <w:shd w:val="clear" w:color="auto" w:fill="FFFFFF" w:themeFill="background1"/>
        <w:tabs>
          <w:tab w:val="left" w:pos="851"/>
          <w:tab w:val="left" w:pos="993"/>
        </w:tabs>
        <w:ind w:left="142" w:firstLine="425"/>
        <w:rPr>
          <w:sz w:val="24"/>
          <w:szCs w:val="24"/>
          <w:shd w:val="clear" w:color="auto" w:fill="FFFFFF"/>
          <w:lang w:val="ro-RO"/>
        </w:rPr>
      </w:pPr>
      <w:r w:rsidRPr="00087E14">
        <w:rPr>
          <w:sz w:val="24"/>
          <w:szCs w:val="24"/>
          <w:shd w:val="clear" w:color="auto" w:fill="FFFFFF"/>
          <w:lang w:val="ro-RO"/>
        </w:rPr>
        <w:t>pâ</w:t>
      </w:r>
      <w:r w:rsidR="00CA602E" w:rsidRPr="00087E14">
        <w:rPr>
          <w:sz w:val="24"/>
          <w:szCs w:val="24"/>
          <w:shd w:val="clear" w:color="auto" w:fill="FFFFFF"/>
          <w:lang w:val="ro-RO"/>
        </w:rPr>
        <w:t xml:space="preserve">nă la data de </w:t>
      </w:r>
      <w:r w:rsidR="00087E14" w:rsidRPr="007F77FF">
        <w:rPr>
          <w:b/>
          <w:iCs/>
          <w:sz w:val="24"/>
          <w:szCs w:val="24"/>
          <w:shd w:val="clear" w:color="auto" w:fill="FFFFFF"/>
          <w:lang w:val="ro-RO"/>
        </w:rPr>
        <w:t>31</w:t>
      </w:r>
      <w:r w:rsidR="00CA602E" w:rsidRPr="007F77FF">
        <w:rPr>
          <w:b/>
          <w:iCs/>
          <w:sz w:val="24"/>
          <w:szCs w:val="24"/>
          <w:shd w:val="clear" w:color="auto" w:fill="FFFFFF"/>
          <w:lang w:val="ro-RO"/>
        </w:rPr>
        <w:t xml:space="preserve"> decembrie 2025</w:t>
      </w:r>
      <w:r w:rsidRPr="00087E14">
        <w:rPr>
          <w:b/>
          <w:sz w:val="24"/>
          <w:szCs w:val="24"/>
          <w:shd w:val="clear" w:color="auto" w:fill="FFFFFF"/>
          <w:lang w:val="ro-RO"/>
        </w:rPr>
        <w:t xml:space="preserve"> - </w:t>
      </w:r>
      <w:r w:rsidR="00CA602E" w:rsidRPr="00087E14">
        <w:rPr>
          <w:sz w:val="24"/>
          <w:szCs w:val="24"/>
          <w:shd w:val="clear" w:color="auto" w:fill="FFFFFF"/>
          <w:lang w:val="ro-RO"/>
        </w:rPr>
        <w:t>procedura de tranzac</w:t>
      </w:r>
      <w:r w:rsidR="00087E14" w:rsidRPr="00087E14">
        <w:rPr>
          <w:sz w:val="24"/>
          <w:szCs w:val="24"/>
          <w:shd w:val="clear" w:color="auto" w:fill="FFFFFF"/>
          <w:lang w:val="ro-RO"/>
        </w:rPr>
        <w:t>ț</w:t>
      </w:r>
      <w:r w:rsidR="00CA602E" w:rsidRPr="00087E14">
        <w:rPr>
          <w:sz w:val="24"/>
          <w:szCs w:val="24"/>
          <w:shd w:val="clear" w:color="auto" w:fill="FFFFFF"/>
          <w:lang w:val="ro-RO"/>
        </w:rPr>
        <w:t>ionare pe platforma de echilibrare și va organiza te</w:t>
      </w:r>
      <w:r w:rsidR="00087E14" w:rsidRPr="00087E14">
        <w:rPr>
          <w:sz w:val="24"/>
          <w:szCs w:val="24"/>
          <w:shd w:val="clear" w:color="auto" w:fill="FFFFFF"/>
          <w:lang w:val="ro-RO"/>
        </w:rPr>
        <w:t>stele necesare cu părțile respo</w:t>
      </w:r>
      <w:r w:rsidR="00CA602E" w:rsidRPr="00087E14">
        <w:rPr>
          <w:sz w:val="24"/>
          <w:szCs w:val="24"/>
          <w:shd w:val="clear" w:color="auto" w:fill="FFFFFF"/>
          <w:lang w:val="ro-RO"/>
        </w:rPr>
        <w:t>n</w:t>
      </w:r>
      <w:r w:rsidR="00087E14" w:rsidRPr="00087E14">
        <w:rPr>
          <w:sz w:val="24"/>
          <w:szCs w:val="24"/>
          <w:shd w:val="clear" w:color="auto" w:fill="FFFFFF"/>
          <w:lang w:val="ro-RO"/>
        </w:rPr>
        <w:t>s</w:t>
      </w:r>
      <w:r w:rsidR="00CA602E" w:rsidRPr="00087E14">
        <w:rPr>
          <w:sz w:val="24"/>
          <w:szCs w:val="24"/>
          <w:shd w:val="clear" w:color="auto" w:fill="FFFFFF"/>
          <w:lang w:val="ro-RO"/>
        </w:rPr>
        <w:t>abile de echilibrare</w:t>
      </w:r>
      <w:r w:rsidR="00087E14">
        <w:rPr>
          <w:sz w:val="24"/>
          <w:szCs w:val="24"/>
          <w:shd w:val="clear" w:color="auto" w:fill="FFFFFF"/>
          <w:lang w:val="ro-RO"/>
        </w:rPr>
        <w:t xml:space="preserve"> pe parcursul lunii ianuarie 2026</w:t>
      </w:r>
      <w:r w:rsidR="00CA602E" w:rsidRPr="00087E14">
        <w:rPr>
          <w:sz w:val="24"/>
          <w:szCs w:val="24"/>
          <w:shd w:val="clear" w:color="auto" w:fill="FFFFFF"/>
          <w:lang w:val="ro-RO"/>
        </w:rPr>
        <w:t xml:space="preserve">. </w:t>
      </w:r>
    </w:p>
    <w:p w14:paraId="3771B7F1" w14:textId="77777777" w:rsidR="00A84DEE" w:rsidRPr="00087E14" w:rsidRDefault="00A84DEE" w:rsidP="001F6E99">
      <w:pPr>
        <w:pStyle w:val="ListParagraph"/>
        <w:numPr>
          <w:ilvl w:val="1"/>
          <w:numId w:val="30"/>
        </w:numPr>
        <w:shd w:val="clear" w:color="auto" w:fill="FFFFFF" w:themeFill="background1"/>
        <w:tabs>
          <w:tab w:val="left" w:pos="851"/>
          <w:tab w:val="left" w:pos="993"/>
        </w:tabs>
        <w:ind w:left="142" w:firstLine="425"/>
        <w:rPr>
          <w:sz w:val="24"/>
          <w:szCs w:val="24"/>
          <w:shd w:val="clear" w:color="auto" w:fill="FFFFFF"/>
          <w:lang w:val="ro-RO"/>
        </w:rPr>
      </w:pPr>
      <w:r w:rsidRPr="00087E14">
        <w:rPr>
          <w:sz w:val="24"/>
          <w:szCs w:val="24"/>
          <w:lang w:val="ro-RO"/>
        </w:rPr>
        <w:lastRenderedPageBreak/>
        <w:t xml:space="preserve">lunar, </w:t>
      </w:r>
      <w:r w:rsidRPr="007F77FF">
        <w:rPr>
          <w:sz w:val="24"/>
          <w:szCs w:val="24"/>
          <w:lang w:val="ro-RO"/>
        </w:rPr>
        <w:t xml:space="preserve">până la </w:t>
      </w:r>
      <w:r w:rsidRPr="00FE21EF">
        <w:rPr>
          <w:iCs/>
          <w:sz w:val="24"/>
          <w:szCs w:val="24"/>
          <w:lang w:val="ro-RO"/>
        </w:rPr>
        <w:t>data de</w:t>
      </w:r>
      <w:r w:rsidRPr="007F77FF">
        <w:rPr>
          <w:b/>
          <w:iCs/>
          <w:sz w:val="24"/>
          <w:szCs w:val="24"/>
          <w:lang w:val="ro-RO"/>
        </w:rPr>
        <w:t xml:space="preserve"> 28</w:t>
      </w:r>
      <w:r w:rsidR="00865023" w:rsidRPr="007F77FF">
        <w:rPr>
          <w:b/>
          <w:iCs/>
          <w:sz w:val="24"/>
          <w:szCs w:val="24"/>
          <w:lang w:val="ro-RO"/>
        </w:rPr>
        <w:t xml:space="preserve"> a lunii</w:t>
      </w:r>
      <w:r w:rsidR="00865023" w:rsidRPr="00FE21EF">
        <w:rPr>
          <w:b/>
          <w:sz w:val="24"/>
          <w:szCs w:val="24"/>
          <w:lang w:val="ro-RO"/>
        </w:rPr>
        <w:t xml:space="preserve"> următoare </w:t>
      </w:r>
      <w:r w:rsidR="00865023" w:rsidRPr="00087E14">
        <w:rPr>
          <w:sz w:val="24"/>
          <w:szCs w:val="24"/>
          <w:lang w:val="ro-RO"/>
        </w:rPr>
        <w:t>a perioadei de raportare</w:t>
      </w:r>
      <w:r w:rsidRPr="00087E14">
        <w:rPr>
          <w:sz w:val="24"/>
          <w:szCs w:val="24"/>
          <w:lang w:val="ro-RO"/>
        </w:rPr>
        <w:t xml:space="preserve"> - Raportul privind activitatea de echilibrare pentru luna precedentă.</w:t>
      </w:r>
    </w:p>
    <w:p w14:paraId="20AA7983" w14:textId="538FD856" w:rsidR="00A84DEE" w:rsidRPr="00087E14" w:rsidRDefault="00A84DEE" w:rsidP="00723797">
      <w:pPr>
        <w:pStyle w:val="ListParagraph"/>
        <w:numPr>
          <w:ilvl w:val="1"/>
          <w:numId w:val="30"/>
        </w:numPr>
        <w:shd w:val="clear" w:color="auto" w:fill="FFFFFF" w:themeFill="background1"/>
        <w:tabs>
          <w:tab w:val="left" w:pos="851"/>
          <w:tab w:val="left" w:pos="993"/>
        </w:tabs>
        <w:ind w:left="142" w:firstLine="425"/>
        <w:rPr>
          <w:sz w:val="24"/>
          <w:szCs w:val="24"/>
          <w:shd w:val="clear" w:color="auto" w:fill="FFFFFF"/>
          <w:lang w:val="ro-RO"/>
        </w:rPr>
      </w:pPr>
      <w:r w:rsidRPr="00087E14">
        <w:rPr>
          <w:sz w:val="24"/>
          <w:szCs w:val="24"/>
          <w:shd w:val="clear" w:color="auto" w:fill="FFFFFF"/>
          <w:lang w:val="ro-RO"/>
        </w:rPr>
        <w:t xml:space="preserve">anual, </w:t>
      </w:r>
      <w:r w:rsidRPr="007F77FF">
        <w:rPr>
          <w:sz w:val="24"/>
          <w:szCs w:val="24"/>
          <w:shd w:val="clear" w:color="auto" w:fill="FFFFFF"/>
          <w:lang w:val="ro-RO"/>
        </w:rPr>
        <w:t>până la data de</w:t>
      </w:r>
      <w:r w:rsidRPr="007F77FF">
        <w:rPr>
          <w:b/>
          <w:sz w:val="24"/>
          <w:szCs w:val="24"/>
          <w:shd w:val="clear" w:color="auto" w:fill="FFFFFF"/>
          <w:lang w:val="ro-RO"/>
        </w:rPr>
        <w:t xml:space="preserve"> </w:t>
      </w:r>
      <w:r w:rsidRPr="007F77FF">
        <w:rPr>
          <w:b/>
          <w:bCs/>
          <w:iCs/>
          <w:sz w:val="24"/>
          <w:szCs w:val="24"/>
          <w:shd w:val="clear" w:color="auto" w:fill="FFFFFF"/>
          <w:lang w:val="ro-RO"/>
        </w:rPr>
        <w:t>10 decembrie</w:t>
      </w:r>
      <w:r w:rsidRPr="00087E14">
        <w:rPr>
          <w:bCs/>
          <w:i/>
          <w:iCs/>
          <w:sz w:val="24"/>
          <w:szCs w:val="24"/>
          <w:shd w:val="clear" w:color="auto" w:fill="FFFFFF"/>
          <w:lang w:val="ro-RO"/>
        </w:rPr>
        <w:t xml:space="preserve"> </w:t>
      </w:r>
      <w:r w:rsidR="006A63B3" w:rsidRPr="007F77FF">
        <w:rPr>
          <w:b/>
          <w:sz w:val="24"/>
          <w:szCs w:val="24"/>
          <w:shd w:val="clear" w:color="auto" w:fill="FFFFFF"/>
          <w:lang w:val="ro-RO"/>
        </w:rPr>
        <w:t>-</w:t>
      </w:r>
      <w:r w:rsidR="006A63B3" w:rsidRPr="00087E14">
        <w:rPr>
          <w:sz w:val="24"/>
          <w:szCs w:val="24"/>
          <w:shd w:val="clear" w:color="auto" w:fill="FFFFFF"/>
          <w:lang w:val="ro-RO"/>
        </w:rPr>
        <w:t xml:space="preserve"> rapoarte de actuali</w:t>
      </w:r>
      <w:r w:rsidRPr="00087E14">
        <w:rPr>
          <w:sz w:val="24"/>
          <w:szCs w:val="24"/>
          <w:shd w:val="clear" w:color="auto" w:fill="FFFFFF"/>
          <w:lang w:val="ro-RO"/>
        </w:rPr>
        <w:t>zare a Raportului aprobat conform pct. 1</w:t>
      </w:r>
      <w:r w:rsidR="001F1D63" w:rsidRPr="00087E14">
        <w:rPr>
          <w:sz w:val="24"/>
          <w:szCs w:val="24"/>
          <w:shd w:val="clear" w:color="auto" w:fill="FFFFFF"/>
          <w:lang w:val="ro-RO"/>
        </w:rPr>
        <w:t>.</w:t>
      </w:r>
    </w:p>
    <w:p w14:paraId="47044BB7" w14:textId="77777777" w:rsidR="00723797" w:rsidRPr="00087E14" w:rsidRDefault="00723797" w:rsidP="00723797">
      <w:pPr>
        <w:pStyle w:val="ListParagraph"/>
        <w:shd w:val="clear" w:color="auto" w:fill="FFFFFF" w:themeFill="background1"/>
        <w:tabs>
          <w:tab w:val="left" w:pos="851"/>
          <w:tab w:val="left" w:pos="993"/>
        </w:tabs>
        <w:ind w:left="567" w:firstLine="0"/>
        <w:rPr>
          <w:color w:val="000000" w:themeColor="text1"/>
          <w:sz w:val="24"/>
          <w:szCs w:val="24"/>
          <w:shd w:val="clear" w:color="auto" w:fill="FFFFFF"/>
          <w:lang w:val="ro-RO"/>
        </w:rPr>
      </w:pPr>
    </w:p>
    <w:p w14:paraId="0AD97D02" w14:textId="77777777" w:rsidR="00723797" w:rsidRPr="00087E14" w:rsidRDefault="00723797" w:rsidP="001F1D63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left" w:pos="851"/>
          <w:tab w:val="left" w:pos="993"/>
        </w:tabs>
        <w:ind w:left="0" w:firstLine="567"/>
        <w:rPr>
          <w:color w:val="000000" w:themeColor="text1"/>
          <w:sz w:val="24"/>
          <w:szCs w:val="24"/>
          <w:shd w:val="clear" w:color="auto" w:fill="FFFFFF"/>
          <w:lang w:val="ro-RO"/>
        </w:rPr>
      </w:pPr>
      <w:r w:rsidRPr="00087E14">
        <w:rPr>
          <w:color w:val="000000" w:themeColor="text1"/>
          <w:sz w:val="24"/>
          <w:szCs w:val="24"/>
          <w:shd w:val="clear" w:color="auto" w:fill="FFFFFF"/>
          <w:lang w:val="ro-RO"/>
        </w:rPr>
        <w:t>Urmare a examinării raportului prezentat conform pct. 2.3</w:t>
      </w:r>
      <w:r w:rsidR="001F1D63" w:rsidRPr="00087E14">
        <w:rPr>
          <w:color w:val="000000" w:themeColor="text1"/>
          <w:sz w:val="24"/>
          <w:szCs w:val="24"/>
          <w:shd w:val="clear" w:color="auto" w:fill="FFFFFF"/>
          <w:lang w:val="ro-RO"/>
        </w:rPr>
        <w:t xml:space="preserve">, </w:t>
      </w:r>
      <w:r w:rsidRPr="00087E14">
        <w:rPr>
          <w:bCs/>
          <w:color w:val="000000" w:themeColor="text1"/>
          <w:sz w:val="24"/>
          <w:szCs w:val="24"/>
          <w:lang w:val="ro-RO"/>
        </w:rPr>
        <w:t xml:space="preserve">ANRE poate decide în privința </w:t>
      </w:r>
      <w:r w:rsidR="001F1D63" w:rsidRPr="00087E14">
        <w:rPr>
          <w:bCs/>
          <w:color w:val="000000" w:themeColor="text1"/>
          <w:sz w:val="24"/>
          <w:szCs w:val="24"/>
          <w:lang w:val="ro-RO"/>
        </w:rPr>
        <w:t xml:space="preserve">modificării sau </w:t>
      </w:r>
      <w:r w:rsidRPr="00087E14">
        <w:rPr>
          <w:bCs/>
          <w:color w:val="000000" w:themeColor="text1"/>
          <w:sz w:val="24"/>
          <w:szCs w:val="24"/>
          <w:lang w:val="ro-RO"/>
        </w:rPr>
        <w:t>încetării punerii în aplicare a măsurilor provizorii de echilibrare.</w:t>
      </w:r>
    </w:p>
    <w:p w14:paraId="549D5AD1" w14:textId="77777777" w:rsidR="00723797" w:rsidRPr="00087E14" w:rsidRDefault="00723797" w:rsidP="00723797">
      <w:pPr>
        <w:pStyle w:val="ListParagraph"/>
        <w:shd w:val="clear" w:color="auto" w:fill="FFFFFF" w:themeFill="background1"/>
        <w:tabs>
          <w:tab w:val="left" w:pos="851"/>
          <w:tab w:val="left" w:pos="993"/>
        </w:tabs>
        <w:ind w:left="567" w:firstLine="0"/>
        <w:rPr>
          <w:color w:val="EE0000"/>
          <w:sz w:val="24"/>
          <w:szCs w:val="24"/>
          <w:shd w:val="clear" w:color="auto" w:fill="FFFFFF"/>
          <w:lang w:val="ro-RO"/>
        </w:rPr>
      </w:pPr>
    </w:p>
    <w:p w14:paraId="33B1DA65" w14:textId="77777777" w:rsidR="00F9424C" w:rsidRPr="007F77FF" w:rsidRDefault="00F9424C" w:rsidP="001F6E99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left" w:pos="851"/>
          <w:tab w:val="left" w:pos="993"/>
        </w:tabs>
        <w:ind w:left="0" w:firstLine="567"/>
        <w:rPr>
          <w:sz w:val="24"/>
          <w:szCs w:val="24"/>
          <w:shd w:val="clear" w:color="auto" w:fill="FFFFFF"/>
          <w:lang w:val="ro-RO"/>
        </w:rPr>
      </w:pPr>
      <w:r w:rsidRPr="00087E14">
        <w:rPr>
          <w:sz w:val="24"/>
          <w:szCs w:val="24"/>
          <w:shd w:val="clear" w:color="auto" w:fill="FFFFFF"/>
          <w:lang w:val="ro-RO"/>
        </w:rPr>
        <w:t xml:space="preserve">Hotărârea ANRE nr. 516/2024 cu privire la </w:t>
      </w:r>
      <w:r w:rsidRPr="007F77FF">
        <w:rPr>
          <w:sz w:val="24"/>
          <w:szCs w:val="24"/>
          <w:shd w:val="clear" w:color="auto" w:fill="FFFFFF"/>
          <w:lang w:val="ro-RO"/>
        </w:rPr>
        <w:t xml:space="preserve">aprobarea </w:t>
      </w:r>
      <w:bookmarkStart w:id="0" w:name="_GoBack"/>
      <w:bookmarkEnd w:id="0"/>
      <w:r w:rsidRPr="007F77FF">
        <w:rPr>
          <w:sz w:val="24"/>
          <w:szCs w:val="24"/>
          <w:shd w:val="clear" w:color="auto" w:fill="FFFFFF"/>
          <w:lang w:val="ro-RO"/>
        </w:rPr>
        <w:t>Raportului privind punerea în aplicare a măsurilor provizorii de echilibrare produce efecte până la data de</w:t>
      </w:r>
      <w:r w:rsidRPr="007F77FF">
        <w:rPr>
          <w:b/>
          <w:sz w:val="24"/>
          <w:szCs w:val="24"/>
          <w:shd w:val="clear" w:color="auto" w:fill="FFFFFF"/>
          <w:lang w:val="ro-RO"/>
        </w:rPr>
        <w:t xml:space="preserve"> 31 decembrie 2025</w:t>
      </w:r>
      <w:r w:rsidRPr="007F77FF">
        <w:rPr>
          <w:sz w:val="24"/>
          <w:szCs w:val="24"/>
          <w:shd w:val="clear" w:color="auto" w:fill="FFFFFF"/>
          <w:lang w:val="ro-RO"/>
        </w:rPr>
        <w:t>.</w:t>
      </w:r>
    </w:p>
    <w:p w14:paraId="49141FB2" w14:textId="77777777" w:rsidR="00F9424C" w:rsidRPr="007F77FF" w:rsidRDefault="00F9424C" w:rsidP="001F6E99">
      <w:pPr>
        <w:pStyle w:val="ListParagraph"/>
        <w:shd w:val="clear" w:color="auto" w:fill="FFFFFF" w:themeFill="background1"/>
        <w:tabs>
          <w:tab w:val="left" w:pos="851"/>
          <w:tab w:val="left" w:pos="993"/>
        </w:tabs>
        <w:ind w:left="567" w:firstLine="0"/>
        <w:rPr>
          <w:sz w:val="24"/>
          <w:szCs w:val="24"/>
          <w:shd w:val="clear" w:color="auto" w:fill="FFFFFF"/>
          <w:lang w:val="ro-RO"/>
        </w:rPr>
      </w:pPr>
    </w:p>
    <w:p w14:paraId="2410C2B0" w14:textId="77777777" w:rsidR="00EE7553" w:rsidRPr="007F77FF" w:rsidRDefault="00A84DEE" w:rsidP="001F6E99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left" w:pos="851"/>
          <w:tab w:val="left" w:pos="993"/>
        </w:tabs>
        <w:ind w:left="0" w:firstLine="567"/>
        <w:rPr>
          <w:sz w:val="24"/>
          <w:szCs w:val="24"/>
          <w:shd w:val="clear" w:color="auto" w:fill="FFFFFF"/>
          <w:lang w:val="ro-RO"/>
        </w:rPr>
      </w:pPr>
      <w:r w:rsidRPr="007F77FF">
        <w:rPr>
          <w:sz w:val="24"/>
          <w:szCs w:val="24"/>
          <w:shd w:val="clear" w:color="auto" w:fill="FFFFFF"/>
          <w:lang w:val="ro-RO"/>
        </w:rPr>
        <w:t>Raportul privind punerea în aplicare a măsurilor provizorii de echilibrare</w:t>
      </w:r>
      <w:r w:rsidR="00B744D9" w:rsidRPr="007F77FF">
        <w:rPr>
          <w:sz w:val="24"/>
          <w:szCs w:val="24"/>
          <w:shd w:val="clear" w:color="auto" w:fill="FFFFFF"/>
          <w:lang w:val="ro-RO"/>
        </w:rPr>
        <w:t>,</w:t>
      </w:r>
      <w:r w:rsidRPr="007F77FF">
        <w:rPr>
          <w:sz w:val="24"/>
          <w:szCs w:val="24"/>
          <w:shd w:val="clear" w:color="auto" w:fill="FFFFFF"/>
          <w:lang w:val="ro-RO"/>
        </w:rPr>
        <w:t xml:space="preserve"> aprobat prin prezenta Hotărâre se aplică</w:t>
      </w:r>
      <w:r w:rsidR="00EE7553" w:rsidRPr="007F77FF">
        <w:rPr>
          <w:sz w:val="24"/>
          <w:szCs w:val="24"/>
          <w:shd w:val="clear" w:color="auto" w:fill="FFFFFF"/>
          <w:lang w:val="ro-RO"/>
        </w:rPr>
        <w:t xml:space="preserve"> </w:t>
      </w:r>
      <w:r w:rsidRPr="007F77FF">
        <w:rPr>
          <w:sz w:val="24"/>
          <w:szCs w:val="24"/>
          <w:shd w:val="clear" w:color="auto" w:fill="FFFFFF"/>
          <w:lang w:val="ro-RO"/>
        </w:rPr>
        <w:t>începând cu data de</w:t>
      </w:r>
      <w:r w:rsidR="00F9424C" w:rsidRPr="007F77FF">
        <w:rPr>
          <w:sz w:val="24"/>
          <w:szCs w:val="24"/>
          <w:shd w:val="clear" w:color="auto" w:fill="FFFFFF"/>
          <w:lang w:val="ro-RO"/>
        </w:rPr>
        <w:t xml:space="preserve"> </w:t>
      </w:r>
      <w:r w:rsidR="00F9424C" w:rsidRPr="007F77FF">
        <w:rPr>
          <w:b/>
          <w:sz w:val="24"/>
          <w:szCs w:val="24"/>
          <w:shd w:val="clear" w:color="auto" w:fill="FFFFFF"/>
          <w:lang w:val="ro-RO"/>
        </w:rPr>
        <w:t>1 ianuarie 2026</w:t>
      </w:r>
      <w:r w:rsidRPr="007F77FF">
        <w:rPr>
          <w:b/>
          <w:sz w:val="24"/>
          <w:szCs w:val="24"/>
          <w:shd w:val="clear" w:color="auto" w:fill="FFFFFF"/>
          <w:lang w:val="ro-RO"/>
        </w:rPr>
        <w:t>.</w:t>
      </w:r>
    </w:p>
    <w:p w14:paraId="3209974E" w14:textId="77777777" w:rsidR="00B67913" w:rsidRPr="00087E14" w:rsidRDefault="00A84DEE" w:rsidP="001F6E99">
      <w:pPr>
        <w:pStyle w:val="ListParagraph"/>
        <w:shd w:val="clear" w:color="auto" w:fill="FFFFFF" w:themeFill="background1"/>
        <w:tabs>
          <w:tab w:val="left" w:pos="851"/>
          <w:tab w:val="left" w:pos="993"/>
        </w:tabs>
        <w:ind w:left="0" w:firstLine="0"/>
        <w:rPr>
          <w:sz w:val="24"/>
          <w:szCs w:val="24"/>
          <w:shd w:val="clear" w:color="auto" w:fill="FFFFFF"/>
          <w:lang w:val="ro-RO"/>
        </w:rPr>
      </w:pPr>
      <w:r w:rsidRPr="00087E14">
        <w:rPr>
          <w:sz w:val="24"/>
          <w:szCs w:val="24"/>
          <w:shd w:val="clear" w:color="auto" w:fill="FFFFFF"/>
          <w:lang w:val="ro-RO"/>
        </w:rPr>
        <w:t xml:space="preserve"> </w:t>
      </w:r>
    </w:p>
    <w:p w14:paraId="34FE5C1C" w14:textId="77777777" w:rsidR="0008372B" w:rsidRPr="00087E14" w:rsidRDefault="00EE7553" w:rsidP="001F6E99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left" w:pos="851"/>
          <w:tab w:val="left" w:pos="993"/>
        </w:tabs>
        <w:ind w:left="0" w:firstLine="567"/>
        <w:rPr>
          <w:b/>
          <w:bCs/>
          <w:smallCaps/>
          <w:sz w:val="24"/>
          <w:szCs w:val="24"/>
          <w:lang w:val="ro-RO"/>
        </w:rPr>
      </w:pPr>
      <w:r w:rsidRPr="00087E14">
        <w:rPr>
          <w:sz w:val="24"/>
          <w:szCs w:val="24"/>
          <w:shd w:val="clear" w:color="auto" w:fill="FFFFFF"/>
          <w:lang w:val="ro-RO"/>
        </w:rPr>
        <w:t>Prezenta hotărâre poate fi contestată la autoritatea emitentă în termen de 30 de zile de la data publicării în Monitorul Oficial al Republicii Moldova.</w:t>
      </w:r>
      <w:r w:rsidR="0008372B" w:rsidRPr="00087E14">
        <w:rPr>
          <w:b/>
          <w:bCs/>
          <w:smallCaps/>
          <w:sz w:val="24"/>
          <w:szCs w:val="24"/>
          <w:lang w:val="ro-RO"/>
        </w:rPr>
        <w:t xml:space="preserve">  </w:t>
      </w:r>
    </w:p>
    <w:p w14:paraId="1D2070AC" w14:textId="77777777" w:rsidR="006D2EB5" w:rsidRPr="00087E14" w:rsidRDefault="006D2EB5" w:rsidP="001F6E99">
      <w:pPr>
        <w:pStyle w:val="ListParagraph"/>
        <w:shd w:val="clear" w:color="auto" w:fill="FFFFFF" w:themeFill="background1"/>
        <w:ind w:left="0" w:firstLine="0"/>
        <w:rPr>
          <w:rFonts w:eastAsia="Calibri"/>
          <w:bCs/>
          <w:sz w:val="24"/>
          <w:szCs w:val="24"/>
          <w:lang w:val="ro-RO"/>
        </w:rPr>
      </w:pPr>
    </w:p>
    <w:p w14:paraId="008F2971" w14:textId="77777777" w:rsidR="00BE240E" w:rsidRPr="00087E14" w:rsidRDefault="00BE240E" w:rsidP="00C06F9A">
      <w:pPr>
        <w:pStyle w:val="ListParagraph"/>
        <w:ind w:left="0" w:firstLine="0"/>
        <w:rPr>
          <w:rFonts w:eastAsia="Calibri"/>
          <w:bCs/>
          <w:sz w:val="24"/>
          <w:szCs w:val="24"/>
          <w:lang w:val="ro-RO"/>
        </w:rPr>
      </w:pPr>
    </w:p>
    <w:p w14:paraId="0F3574F3" w14:textId="77777777" w:rsidR="00BE240E" w:rsidRPr="00087E14" w:rsidRDefault="00BE240E" w:rsidP="00C06F9A">
      <w:pPr>
        <w:tabs>
          <w:tab w:val="left" w:pos="9356"/>
        </w:tabs>
        <w:ind w:firstLine="0"/>
        <w:rPr>
          <w:b/>
          <w:bCs/>
          <w:sz w:val="24"/>
          <w:szCs w:val="24"/>
          <w:lang w:val="ro-RO"/>
        </w:rPr>
      </w:pPr>
      <w:r w:rsidRPr="00087E14">
        <w:rPr>
          <w:b/>
          <w:bCs/>
          <w:sz w:val="24"/>
          <w:szCs w:val="24"/>
          <w:lang w:val="ro-RO"/>
        </w:rPr>
        <w:t>Alexei TARAN</w:t>
      </w:r>
    </w:p>
    <w:p w14:paraId="10D437CB" w14:textId="77777777" w:rsidR="003D185A" w:rsidRPr="00087E14" w:rsidRDefault="003D185A" w:rsidP="00C06F9A">
      <w:pPr>
        <w:tabs>
          <w:tab w:val="left" w:pos="9356"/>
        </w:tabs>
        <w:ind w:firstLine="0"/>
        <w:rPr>
          <w:b/>
          <w:bCs/>
          <w:sz w:val="24"/>
          <w:szCs w:val="24"/>
          <w:lang w:val="ro-RO"/>
        </w:rPr>
      </w:pPr>
      <w:r w:rsidRPr="00087E14">
        <w:rPr>
          <w:b/>
          <w:sz w:val="24"/>
          <w:szCs w:val="24"/>
          <w:lang w:val="ro-RO"/>
        </w:rPr>
        <w:t xml:space="preserve">Director </w:t>
      </w:r>
      <w:r w:rsidR="00DA4511" w:rsidRPr="00087E14">
        <w:rPr>
          <w:b/>
          <w:sz w:val="24"/>
          <w:szCs w:val="24"/>
          <w:lang w:val="ro-RO"/>
        </w:rPr>
        <w:t>g</w:t>
      </w:r>
      <w:r w:rsidRPr="00087E14">
        <w:rPr>
          <w:b/>
          <w:sz w:val="24"/>
          <w:szCs w:val="24"/>
          <w:lang w:val="ro-RO"/>
        </w:rPr>
        <w:t>eneral</w:t>
      </w:r>
    </w:p>
    <w:p w14:paraId="386D177D" w14:textId="77777777" w:rsidR="003D185A" w:rsidRPr="00087E14" w:rsidRDefault="003D185A" w:rsidP="00C06F9A">
      <w:pPr>
        <w:tabs>
          <w:tab w:val="left" w:pos="9356"/>
        </w:tabs>
        <w:rPr>
          <w:b/>
          <w:bCs/>
          <w:lang w:val="ro-RO"/>
        </w:rPr>
      </w:pPr>
    </w:p>
    <w:p w14:paraId="4C2AE319" w14:textId="77777777" w:rsidR="00B67913" w:rsidRPr="00087E14" w:rsidRDefault="00B67913" w:rsidP="00C06F9A">
      <w:pPr>
        <w:tabs>
          <w:tab w:val="left" w:pos="9356"/>
        </w:tabs>
        <w:ind w:firstLine="0"/>
        <w:rPr>
          <w:b/>
          <w:bCs/>
          <w:sz w:val="24"/>
          <w:szCs w:val="24"/>
          <w:lang w:val="ro-RO"/>
        </w:rPr>
      </w:pPr>
      <w:r w:rsidRPr="00087E14">
        <w:rPr>
          <w:b/>
          <w:bCs/>
          <w:sz w:val="24"/>
          <w:szCs w:val="24"/>
          <w:lang w:val="ro-RO"/>
        </w:rPr>
        <w:t>Constantin BOROSAN</w:t>
      </w:r>
    </w:p>
    <w:p w14:paraId="24571F95" w14:textId="77777777" w:rsidR="00B67913" w:rsidRPr="00087E14" w:rsidRDefault="00B67913" w:rsidP="00C06F9A">
      <w:pPr>
        <w:tabs>
          <w:tab w:val="left" w:pos="9356"/>
        </w:tabs>
        <w:ind w:firstLine="0"/>
        <w:rPr>
          <w:b/>
          <w:bCs/>
          <w:sz w:val="24"/>
          <w:szCs w:val="24"/>
          <w:lang w:val="ro-RO"/>
        </w:rPr>
      </w:pPr>
      <w:r w:rsidRPr="00087E14">
        <w:rPr>
          <w:b/>
          <w:bCs/>
          <w:sz w:val="24"/>
          <w:szCs w:val="24"/>
          <w:lang w:val="ro-RO"/>
        </w:rPr>
        <w:t>Director</w:t>
      </w:r>
    </w:p>
    <w:p w14:paraId="3D636761" w14:textId="77777777" w:rsidR="00B67913" w:rsidRPr="00087E14" w:rsidRDefault="00B67913" w:rsidP="00C06F9A">
      <w:pPr>
        <w:tabs>
          <w:tab w:val="left" w:pos="9356"/>
        </w:tabs>
        <w:ind w:firstLine="0"/>
        <w:rPr>
          <w:b/>
          <w:bCs/>
          <w:sz w:val="24"/>
          <w:szCs w:val="24"/>
          <w:lang w:val="ro-RO"/>
        </w:rPr>
      </w:pPr>
    </w:p>
    <w:p w14:paraId="2981BC52" w14:textId="77777777" w:rsidR="003D185A" w:rsidRPr="00087E14" w:rsidRDefault="003D185A" w:rsidP="00C06F9A">
      <w:pPr>
        <w:tabs>
          <w:tab w:val="left" w:pos="9356"/>
        </w:tabs>
        <w:ind w:firstLine="0"/>
        <w:rPr>
          <w:b/>
          <w:bCs/>
          <w:sz w:val="24"/>
          <w:szCs w:val="24"/>
          <w:lang w:val="ro-RO"/>
        </w:rPr>
      </w:pPr>
      <w:r w:rsidRPr="00087E14">
        <w:rPr>
          <w:b/>
          <w:bCs/>
          <w:sz w:val="24"/>
          <w:szCs w:val="24"/>
          <w:lang w:val="ro-RO"/>
        </w:rPr>
        <w:t>Eugen CARPOV</w:t>
      </w:r>
    </w:p>
    <w:p w14:paraId="71226596" w14:textId="77777777" w:rsidR="003D185A" w:rsidRPr="00087E14" w:rsidRDefault="003D185A" w:rsidP="00C06F9A">
      <w:pPr>
        <w:tabs>
          <w:tab w:val="left" w:pos="9356"/>
        </w:tabs>
        <w:ind w:firstLine="0"/>
        <w:rPr>
          <w:b/>
          <w:bCs/>
          <w:sz w:val="24"/>
          <w:szCs w:val="24"/>
          <w:lang w:val="ro-RO"/>
        </w:rPr>
      </w:pPr>
      <w:r w:rsidRPr="00087E14">
        <w:rPr>
          <w:b/>
          <w:bCs/>
          <w:sz w:val="24"/>
          <w:szCs w:val="24"/>
          <w:lang w:val="ro-RO"/>
        </w:rPr>
        <w:t>Director</w:t>
      </w:r>
    </w:p>
    <w:p w14:paraId="4FA0167D" w14:textId="77777777" w:rsidR="003D185A" w:rsidRPr="00087E14" w:rsidRDefault="003D185A" w:rsidP="00C06F9A">
      <w:pPr>
        <w:tabs>
          <w:tab w:val="left" w:pos="9356"/>
        </w:tabs>
        <w:rPr>
          <w:b/>
          <w:bCs/>
          <w:sz w:val="24"/>
          <w:szCs w:val="24"/>
          <w:lang w:val="ro-RO"/>
        </w:rPr>
      </w:pPr>
    </w:p>
    <w:p w14:paraId="4B8BA1EF" w14:textId="77777777" w:rsidR="003D185A" w:rsidRPr="00087E14" w:rsidRDefault="003D185A" w:rsidP="00C06F9A">
      <w:pPr>
        <w:tabs>
          <w:tab w:val="left" w:pos="9356"/>
        </w:tabs>
        <w:ind w:firstLine="0"/>
        <w:rPr>
          <w:b/>
          <w:bCs/>
          <w:sz w:val="24"/>
          <w:szCs w:val="24"/>
          <w:lang w:val="ro-RO"/>
        </w:rPr>
      </w:pPr>
      <w:r w:rsidRPr="00087E14">
        <w:rPr>
          <w:b/>
          <w:bCs/>
          <w:sz w:val="24"/>
          <w:szCs w:val="24"/>
          <w:lang w:val="ro-RO"/>
        </w:rPr>
        <w:t>Violina ȘPAC</w:t>
      </w:r>
    </w:p>
    <w:p w14:paraId="46D03693" w14:textId="77777777" w:rsidR="007B74C5" w:rsidRPr="00087E14" w:rsidRDefault="003D185A" w:rsidP="00C06F9A">
      <w:pPr>
        <w:tabs>
          <w:tab w:val="left" w:pos="9356"/>
        </w:tabs>
        <w:ind w:firstLine="0"/>
        <w:rPr>
          <w:b/>
          <w:bCs/>
          <w:sz w:val="24"/>
          <w:szCs w:val="24"/>
          <w:lang w:val="ro-RO"/>
        </w:rPr>
      </w:pPr>
      <w:r w:rsidRPr="00087E14">
        <w:rPr>
          <w:b/>
          <w:bCs/>
          <w:sz w:val="24"/>
          <w:szCs w:val="24"/>
          <w:lang w:val="ro-RO"/>
        </w:rPr>
        <w:t>Director</w:t>
      </w:r>
    </w:p>
    <w:p w14:paraId="3CCA7CB2" w14:textId="77777777" w:rsidR="004C67D5" w:rsidRPr="00087E14" w:rsidRDefault="004C67D5" w:rsidP="00C06F9A">
      <w:pPr>
        <w:tabs>
          <w:tab w:val="left" w:pos="9356"/>
        </w:tabs>
        <w:rPr>
          <w:b/>
          <w:bCs/>
          <w:sz w:val="24"/>
          <w:szCs w:val="24"/>
          <w:lang w:val="ro-RO"/>
        </w:rPr>
      </w:pPr>
    </w:p>
    <w:p w14:paraId="3F1E8398" w14:textId="77777777" w:rsidR="004C67D5" w:rsidRPr="00087E14" w:rsidRDefault="00547DF7" w:rsidP="00C06F9A">
      <w:pPr>
        <w:tabs>
          <w:tab w:val="left" w:pos="9356"/>
        </w:tabs>
        <w:ind w:firstLine="0"/>
        <w:rPr>
          <w:b/>
          <w:bCs/>
          <w:sz w:val="24"/>
          <w:szCs w:val="24"/>
          <w:lang w:val="ro-RO"/>
        </w:rPr>
      </w:pPr>
      <w:r w:rsidRPr="00087E14">
        <w:rPr>
          <w:b/>
          <w:bCs/>
          <w:sz w:val="24"/>
          <w:szCs w:val="24"/>
          <w:lang w:val="ro-RO"/>
        </w:rPr>
        <w:t>Alex</w:t>
      </w:r>
      <w:r w:rsidR="00BE240E" w:rsidRPr="00087E14">
        <w:rPr>
          <w:b/>
          <w:bCs/>
          <w:sz w:val="24"/>
          <w:szCs w:val="24"/>
          <w:lang w:val="ro-RO"/>
        </w:rPr>
        <w:t>andru</w:t>
      </w:r>
      <w:r w:rsidRPr="00087E14">
        <w:rPr>
          <w:b/>
          <w:bCs/>
          <w:sz w:val="24"/>
          <w:szCs w:val="24"/>
          <w:lang w:val="ro-RO"/>
        </w:rPr>
        <w:t xml:space="preserve"> </w:t>
      </w:r>
      <w:r w:rsidR="00BE240E" w:rsidRPr="00087E14">
        <w:rPr>
          <w:b/>
          <w:bCs/>
          <w:sz w:val="24"/>
          <w:szCs w:val="24"/>
          <w:lang w:val="ro-RO"/>
        </w:rPr>
        <w:t>URSU</w:t>
      </w:r>
    </w:p>
    <w:p w14:paraId="10AB2A46" w14:textId="77777777" w:rsidR="00547DF7" w:rsidRPr="00087E14" w:rsidRDefault="00547DF7" w:rsidP="00C06F9A">
      <w:pPr>
        <w:tabs>
          <w:tab w:val="left" w:pos="9356"/>
        </w:tabs>
        <w:ind w:firstLine="0"/>
        <w:rPr>
          <w:b/>
          <w:bCs/>
          <w:sz w:val="24"/>
          <w:szCs w:val="24"/>
          <w:lang w:val="ro-RO"/>
        </w:rPr>
      </w:pPr>
      <w:r w:rsidRPr="00087E14">
        <w:rPr>
          <w:b/>
          <w:bCs/>
          <w:sz w:val="24"/>
          <w:szCs w:val="24"/>
          <w:lang w:val="ro-RO"/>
        </w:rPr>
        <w:t>Director</w:t>
      </w:r>
    </w:p>
    <w:p w14:paraId="118180EC" w14:textId="77777777" w:rsidR="00EE7553" w:rsidRPr="00087E14" w:rsidRDefault="00EE7553" w:rsidP="00C06F9A">
      <w:pPr>
        <w:tabs>
          <w:tab w:val="left" w:pos="9356"/>
        </w:tabs>
        <w:rPr>
          <w:b/>
          <w:bCs/>
          <w:sz w:val="24"/>
          <w:szCs w:val="24"/>
          <w:lang w:val="ro-RO"/>
        </w:rPr>
      </w:pPr>
    </w:p>
    <w:p w14:paraId="303B87C5" w14:textId="77777777" w:rsidR="005F6C6C" w:rsidRPr="00087E14" w:rsidRDefault="005F6C6C" w:rsidP="007B74C5">
      <w:pPr>
        <w:tabs>
          <w:tab w:val="left" w:pos="9356"/>
        </w:tabs>
        <w:ind w:right="425"/>
        <w:rPr>
          <w:b/>
          <w:bCs/>
          <w:sz w:val="24"/>
          <w:szCs w:val="24"/>
          <w:lang w:val="ro-RO"/>
        </w:rPr>
      </w:pPr>
    </w:p>
    <w:sectPr w:rsidR="005F6C6C" w:rsidRPr="00087E14" w:rsidSect="00C06F9A">
      <w:pgSz w:w="11906" w:h="16838"/>
      <w:pgMar w:top="1135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A8C7B" w14:textId="77777777" w:rsidR="002D529A" w:rsidRDefault="002D529A" w:rsidP="00B442B8">
      <w:r>
        <w:separator/>
      </w:r>
    </w:p>
  </w:endnote>
  <w:endnote w:type="continuationSeparator" w:id="0">
    <w:p w14:paraId="545EF51F" w14:textId="77777777" w:rsidR="002D529A" w:rsidRDefault="002D529A" w:rsidP="00B4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AF6CB" w14:textId="77777777" w:rsidR="002D529A" w:rsidRDefault="002D529A" w:rsidP="00B442B8">
      <w:r>
        <w:separator/>
      </w:r>
    </w:p>
  </w:footnote>
  <w:footnote w:type="continuationSeparator" w:id="0">
    <w:p w14:paraId="5A8DF83E" w14:textId="77777777" w:rsidR="002D529A" w:rsidRDefault="002D529A" w:rsidP="00B44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26D28A84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44039"/>
    <w:multiLevelType w:val="hybridMultilevel"/>
    <w:tmpl w:val="63B8055A"/>
    <w:lvl w:ilvl="0" w:tplc="B72CAFD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23E4C"/>
    <w:multiLevelType w:val="hybridMultilevel"/>
    <w:tmpl w:val="BF88605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40A0"/>
    <w:multiLevelType w:val="hybridMultilevel"/>
    <w:tmpl w:val="0F661130"/>
    <w:lvl w:ilvl="0" w:tplc="DCA412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80EB1"/>
    <w:multiLevelType w:val="hybridMultilevel"/>
    <w:tmpl w:val="7444D456"/>
    <w:lvl w:ilvl="0" w:tplc="5474485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A1949"/>
    <w:multiLevelType w:val="hybridMultilevel"/>
    <w:tmpl w:val="B3FA0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15AA2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3AD4"/>
    <w:multiLevelType w:val="hybridMultilevel"/>
    <w:tmpl w:val="4B7EA3F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3DE8"/>
    <w:multiLevelType w:val="hybridMultilevel"/>
    <w:tmpl w:val="70DC4A2E"/>
    <w:lvl w:ilvl="0" w:tplc="5D84FAC2">
      <w:start w:val="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B964B9"/>
    <w:multiLevelType w:val="hybridMultilevel"/>
    <w:tmpl w:val="AE4C2716"/>
    <w:lvl w:ilvl="0" w:tplc="D1008E62">
      <w:start w:val="1"/>
      <w:numFmt w:val="decimal"/>
      <w:lvlText w:val="%1)"/>
      <w:lvlJc w:val="left"/>
      <w:pPr>
        <w:ind w:left="5040" w:hanging="360"/>
      </w:pPr>
      <w:rPr>
        <w:rFonts w:hint="default"/>
        <w:b/>
        <w:i w:val="0"/>
        <w:sz w:val="24"/>
        <w:szCs w:val="24"/>
        <w:lang w:val="it-I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9E549C"/>
    <w:multiLevelType w:val="hybridMultilevel"/>
    <w:tmpl w:val="203CF6BA"/>
    <w:lvl w:ilvl="0" w:tplc="087E45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5B3A9A"/>
    <w:multiLevelType w:val="hybridMultilevel"/>
    <w:tmpl w:val="522824F0"/>
    <w:lvl w:ilvl="0" w:tplc="870AEFD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color w:val="auto"/>
        <w:sz w:val="24"/>
        <w:szCs w:val="24"/>
      </w:rPr>
    </w:lvl>
    <w:lvl w:ilvl="1" w:tplc="E6500EA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C27FE"/>
    <w:multiLevelType w:val="hybridMultilevel"/>
    <w:tmpl w:val="242E4ACA"/>
    <w:lvl w:ilvl="0" w:tplc="0700DD44">
      <w:start w:val="1"/>
      <w:numFmt w:val="decimal"/>
      <w:pStyle w:val="cris"/>
      <w:lvlText w:val="%1."/>
      <w:lvlJc w:val="left"/>
      <w:pPr>
        <w:ind w:left="0" w:firstLine="568"/>
      </w:pPr>
      <w:rPr>
        <w:rFonts w:ascii="Times New Roman" w:hAnsi="Times New Roman" w:cs="Times New Roman" w:hint="default"/>
        <w:b/>
        <w:bCs/>
        <w:i w:val="0"/>
        <w:strike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223" w:hanging="360"/>
      </w:pPr>
    </w:lvl>
    <w:lvl w:ilvl="2" w:tplc="0418001B" w:tentative="1">
      <w:start w:val="1"/>
      <w:numFmt w:val="lowerRoman"/>
      <w:lvlText w:val="%3."/>
      <w:lvlJc w:val="right"/>
      <w:pPr>
        <w:ind w:left="1943" w:hanging="180"/>
      </w:pPr>
    </w:lvl>
    <w:lvl w:ilvl="3" w:tplc="0418000F" w:tentative="1">
      <w:start w:val="1"/>
      <w:numFmt w:val="decimal"/>
      <w:lvlText w:val="%4."/>
      <w:lvlJc w:val="left"/>
      <w:pPr>
        <w:ind w:left="2663" w:hanging="360"/>
      </w:pPr>
    </w:lvl>
    <w:lvl w:ilvl="4" w:tplc="04180019" w:tentative="1">
      <w:start w:val="1"/>
      <w:numFmt w:val="lowerLetter"/>
      <w:lvlText w:val="%5."/>
      <w:lvlJc w:val="left"/>
      <w:pPr>
        <w:ind w:left="3383" w:hanging="360"/>
      </w:pPr>
    </w:lvl>
    <w:lvl w:ilvl="5" w:tplc="0418001B" w:tentative="1">
      <w:start w:val="1"/>
      <w:numFmt w:val="lowerRoman"/>
      <w:lvlText w:val="%6."/>
      <w:lvlJc w:val="right"/>
      <w:pPr>
        <w:ind w:left="4103" w:hanging="180"/>
      </w:pPr>
    </w:lvl>
    <w:lvl w:ilvl="6" w:tplc="0418000F" w:tentative="1">
      <w:start w:val="1"/>
      <w:numFmt w:val="decimal"/>
      <w:lvlText w:val="%7."/>
      <w:lvlJc w:val="left"/>
      <w:pPr>
        <w:ind w:left="4823" w:hanging="360"/>
      </w:pPr>
    </w:lvl>
    <w:lvl w:ilvl="7" w:tplc="04180019" w:tentative="1">
      <w:start w:val="1"/>
      <w:numFmt w:val="lowerLetter"/>
      <w:lvlText w:val="%8."/>
      <w:lvlJc w:val="left"/>
      <w:pPr>
        <w:ind w:left="5543" w:hanging="360"/>
      </w:pPr>
    </w:lvl>
    <w:lvl w:ilvl="8" w:tplc="0418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 w15:restartNumberingAfterBreak="0">
    <w:nsid w:val="39541DDF"/>
    <w:multiLevelType w:val="multilevel"/>
    <w:tmpl w:val="0478E2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9D3AC3"/>
    <w:multiLevelType w:val="hybridMultilevel"/>
    <w:tmpl w:val="361E851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81869"/>
    <w:multiLevelType w:val="hybridMultilevel"/>
    <w:tmpl w:val="8318B714"/>
    <w:lvl w:ilvl="0" w:tplc="9D8ED6D6">
      <w:start w:val="7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984B35"/>
    <w:multiLevelType w:val="hybridMultilevel"/>
    <w:tmpl w:val="FEFA7608"/>
    <w:lvl w:ilvl="0" w:tplc="73029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00F6A"/>
    <w:multiLevelType w:val="hybridMultilevel"/>
    <w:tmpl w:val="3070B510"/>
    <w:lvl w:ilvl="0" w:tplc="0809000F">
      <w:start w:val="1"/>
      <w:numFmt w:val="decimal"/>
      <w:lvlText w:val="%1."/>
      <w:lvlJc w:val="left"/>
      <w:pPr>
        <w:ind w:left="786" w:hanging="360"/>
      </w:pPr>
      <w:rPr>
        <w:b/>
        <w:lang w:val="ro-RO"/>
      </w:rPr>
    </w:lvl>
    <w:lvl w:ilvl="1" w:tplc="04180019">
      <w:start w:val="1"/>
      <w:numFmt w:val="lowerLetter"/>
      <w:lvlText w:val="%2."/>
      <w:lvlJc w:val="left"/>
      <w:pPr>
        <w:ind w:left="2520" w:hanging="360"/>
      </w:pPr>
    </w:lvl>
    <w:lvl w:ilvl="2" w:tplc="73029FD4">
      <w:start w:val="1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3" w:tplc="95623888">
      <w:start w:val="1"/>
      <w:numFmt w:val="lowerLetter"/>
      <w:lvlText w:val="%4)"/>
      <w:lvlJc w:val="left"/>
      <w:pPr>
        <w:ind w:left="4635" w:hanging="1035"/>
      </w:pPr>
      <w:rPr>
        <w:rFonts w:hint="default"/>
      </w:rPr>
    </w:lvl>
    <w:lvl w:ilvl="4" w:tplc="6EF2DAD0">
      <w:start w:val="1"/>
      <w:numFmt w:val="decimal"/>
      <w:lvlText w:val="%5)"/>
      <w:lvlJc w:val="left"/>
      <w:pPr>
        <w:ind w:left="4680" w:hanging="36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3E07B7"/>
    <w:multiLevelType w:val="hybridMultilevel"/>
    <w:tmpl w:val="C9D8EB52"/>
    <w:lvl w:ilvl="0" w:tplc="04190011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9ED4995"/>
    <w:multiLevelType w:val="hybridMultilevel"/>
    <w:tmpl w:val="5A167E3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42B3F"/>
    <w:multiLevelType w:val="hybridMultilevel"/>
    <w:tmpl w:val="85CC6F9E"/>
    <w:lvl w:ilvl="0" w:tplc="46187540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76D31D8"/>
    <w:multiLevelType w:val="hybridMultilevel"/>
    <w:tmpl w:val="D304023E"/>
    <w:lvl w:ilvl="0" w:tplc="3362C1E4">
      <w:start w:val="1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8F85B42"/>
    <w:multiLevelType w:val="hybridMultilevel"/>
    <w:tmpl w:val="94D656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E87E65"/>
    <w:multiLevelType w:val="hybridMultilevel"/>
    <w:tmpl w:val="25F8EA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15EB6"/>
    <w:multiLevelType w:val="hybridMultilevel"/>
    <w:tmpl w:val="61DC88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11B26"/>
    <w:multiLevelType w:val="hybridMultilevel"/>
    <w:tmpl w:val="D666BE88"/>
    <w:lvl w:ilvl="0" w:tplc="752203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21FEB"/>
    <w:multiLevelType w:val="hybridMultilevel"/>
    <w:tmpl w:val="6D54AFFA"/>
    <w:lvl w:ilvl="0" w:tplc="75BC26D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F1C56AE"/>
    <w:multiLevelType w:val="hybridMultilevel"/>
    <w:tmpl w:val="6322A118"/>
    <w:lvl w:ilvl="0" w:tplc="17463CF2">
      <w:start w:val="1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5969DF"/>
    <w:multiLevelType w:val="hybridMultilevel"/>
    <w:tmpl w:val="12F24FA4"/>
    <w:lvl w:ilvl="0" w:tplc="C7EE8E2A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86455A2"/>
    <w:multiLevelType w:val="hybridMultilevel"/>
    <w:tmpl w:val="B82869B8"/>
    <w:lvl w:ilvl="0" w:tplc="2438CD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10"/>
  </w:num>
  <w:num w:numId="4">
    <w:abstractNumId w:val="25"/>
  </w:num>
  <w:num w:numId="5">
    <w:abstractNumId w:val="13"/>
  </w:num>
  <w:num w:numId="6">
    <w:abstractNumId w:val="16"/>
  </w:num>
  <w:num w:numId="7">
    <w:abstractNumId w:val="23"/>
  </w:num>
  <w:num w:numId="8">
    <w:abstractNumId w:val="15"/>
  </w:num>
  <w:num w:numId="9">
    <w:abstractNumId w:val="19"/>
  </w:num>
  <w:num w:numId="10">
    <w:abstractNumId w:val="14"/>
  </w:num>
  <w:num w:numId="11">
    <w:abstractNumId w:val="2"/>
  </w:num>
  <w:num w:numId="12">
    <w:abstractNumId w:val="21"/>
  </w:num>
  <w:num w:numId="13">
    <w:abstractNumId w:val="20"/>
  </w:num>
  <w:num w:numId="14">
    <w:abstractNumId w:val="4"/>
  </w:num>
  <w:num w:numId="15">
    <w:abstractNumId w:val="22"/>
  </w:num>
  <w:num w:numId="16">
    <w:abstractNumId w:val="6"/>
  </w:num>
  <w:num w:numId="17">
    <w:abstractNumId w:val="24"/>
  </w:num>
  <w:num w:numId="18">
    <w:abstractNumId w:val="18"/>
  </w:num>
  <w:num w:numId="19">
    <w:abstractNumId w:val="28"/>
  </w:num>
  <w:num w:numId="20">
    <w:abstractNumId w:val="9"/>
  </w:num>
  <w:num w:numId="21">
    <w:abstractNumId w:val="3"/>
  </w:num>
  <w:num w:numId="22">
    <w:abstractNumId w:val="27"/>
  </w:num>
  <w:num w:numId="23">
    <w:abstractNumId w:val="11"/>
  </w:num>
  <w:num w:numId="24">
    <w:abstractNumId w:val="0"/>
  </w:num>
  <w:num w:numId="25">
    <w:abstractNumId w:val="1"/>
  </w:num>
  <w:num w:numId="26">
    <w:abstractNumId w:val="17"/>
  </w:num>
  <w:num w:numId="27">
    <w:abstractNumId w:val="8"/>
  </w:num>
  <w:num w:numId="28">
    <w:abstractNumId w:val="7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0D"/>
    <w:rsid w:val="00002739"/>
    <w:rsid w:val="00002F4D"/>
    <w:rsid w:val="00002F6C"/>
    <w:rsid w:val="00003F9E"/>
    <w:rsid w:val="000065BE"/>
    <w:rsid w:val="00007508"/>
    <w:rsid w:val="000106D7"/>
    <w:rsid w:val="00011245"/>
    <w:rsid w:val="00011C14"/>
    <w:rsid w:val="0001253C"/>
    <w:rsid w:val="0001730D"/>
    <w:rsid w:val="0002167E"/>
    <w:rsid w:val="00023BAB"/>
    <w:rsid w:val="0002758B"/>
    <w:rsid w:val="00032315"/>
    <w:rsid w:val="00032B27"/>
    <w:rsid w:val="00032B45"/>
    <w:rsid w:val="00034221"/>
    <w:rsid w:val="00036E7E"/>
    <w:rsid w:val="000374C3"/>
    <w:rsid w:val="00037947"/>
    <w:rsid w:val="0005218C"/>
    <w:rsid w:val="00055AD5"/>
    <w:rsid w:val="00060259"/>
    <w:rsid w:val="00060759"/>
    <w:rsid w:val="00062B96"/>
    <w:rsid w:val="00062B97"/>
    <w:rsid w:val="00064ECB"/>
    <w:rsid w:val="0007167B"/>
    <w:rsid w:val="00072B35"/>
    <w:rsid w:val="00073392"/>
    <w:rsid w:val="00073BFC"/>
    <w:rsid w:val="00073CA8"/>
    <w:rsid w:val="00073F39"/>
    <w:rsid w:val="00074931"/>
    <w:rsid w:val="00081282"/>
    <w:rsid w:val="00081453"/>
    <w:rsid w:val="00082CB9"/>
    <w:rsid w:val="0008372B"/>
    <w:rsid w:val="00084A9F"/>
    <w:rsid w:val="00087E14"/>
    <w:rsid w:val="0009154B"/>
    <w:rsid w:val="0009359F"/>
    <w:rsid w:val="0009404C"/>
    <w:rsid w:val="0009616A"/>
    <w:rsid w:val="000A022F"/>
    <w:rsid w:val="000A0DC2"/>
    <w:rsid w:val="000A1D07"/>
    <w:rsid w:val="000A330D"/>
    <w:rsid w:val="000A58D3"/>
    <w:rsid w:val="000A62CA"/>
    <w:rsid w:val="000A6370"/>
    <w:rsid w:val="000A7094"/>
    <w:rsid w:val="000A79C2"/>
    <w:rsid w:val="000B0A52"/>
    <w:rsid w:val="000B3AD3"/>
    <w:rsid w:val="000B4422"/>
    <w:rsid w:val="000C0801"/>
    <w:rsid w:val="000C12AF"/>
    <w:rsid w:val="000D0E0D"/>
    <w:rsid w:val="000D5161"/>
    <w:rsid w:val="000D5CC3"/>
    <w:rsid w:val="000D6276"/>
    <w:rsid w:val="000D717D"/>
    <w:rsid w:val="000E47CA"/>
    <w:rsid w:val="000E4B78"/>
    <w:rsid w:val="000E5C86"/>
    <w:rsid w:val="000F17F2"/>
    <w:rsid w:val="000F37DC"/>
    <w:rsid w:val="00101645"/>
    <w:rsid w:val="001033C4"/>
    <w:rsid w:val="00106620"/>
    <w:rsid w:val="00107E92"/>
    <w:rsid w:val="00112B45"/>
    <w:rsid w:val="00112CB7"/>
    <w:rsid w:val="00113CF4"/>
    <w:rsid w:val="00113FE4"/>
    <w:rsid w:val="00116E4C"/>
    <w:rsid w:val="00117095"/>
    <w:rsid w:val="0011761E"/>
    <w:rsid w:val="00120AB2"/>
    <w:rsid w:val="00122448"/>
    <w:rsid w:val="00125F7D"/>
    <w:rsid w:val="001277FE"/>
    <w:rsid w:val="00131250"/>
    <w:rsid w:val="00133513"/>
    <w:rsid w:val="001375A7"/>
    <w:rsid w:val="001375D4"/>
    <w:rsid w:val="00144247"/>
    <w:rsid w:val="00150765"/>
    <w:rsid w:val="00154DE0"/>
    <w:rsid w:val="00154E46"/>
    <w:rsid w:val="001608C8"/>
    <w:rsid w:val="00162000"/>
    <w:rsid w:val="00171D08"/>
    <w:rsid w:val="00172260"/>
    <w:rsid w:val="00172D32"/>
    <w:rsid w:val="00174EE3"/>
    <w:rsid w:val="0019163F"/>
    <w:rsid w:val="00192F58"/>
    <w:rsid w:val="00194BBD"/>
    <w:rsid w:val="001A0B90"/>
    <w:rsid w:val="001A4B6D"/>
    <w:rsid w:val="001A5FBB"/>
    <w:rsid w:val="001A7A38"/>
    <w:rsid w:val="001B5522"/>
    <w:rsid w:val="001C0AB5"/>
    <w:rsid w:val="001C3AB3"/>
    <w:rsid w:val="001C5E50"/>
    <w:rsid w:val="001D162A"/>
    <w:rsid w:val="001D5704"/>
    <w:rsid w:val="001D6347"/>
    <w:rsid w:val="001E27B7"/>
    <w:rsid w:val="001E3D30"/>
    <w:rsid w:val="001E6BF8"/>
    <w:rsid w:val="001F00E4"/>
    <w:rsid w:val="001F105D"/>
    <w:rsid w:val="001F1D63"/>
    <w:rsid w:val="001F3BF0"/>
    <w:rsid w:val="001F6E99"/>
    <w:rsid w:val="00200720"/>
    <w:rsid w:val="002060C9"/>
    <w:rsid w:val="00212F65"/>
    <w:rsid w:val="00214B29"/>
    <w:rsid w:val="00221A70"/>
    <w:rsid w:val="00221F37"/>
    <w:rsid w:val="00224BE5"/>
    <w:rsid w:val="00225C00"/>
    <w:rsid w:val="002270A3"/>
    <w:rsid w:val="002366F2"/>
    <w:rsid w:val="00254952"/>
    <w:rsid w:val="00254FA8"/>
    <w:rsid w:val="00256CC1"/>
    <w:rsid w:val="0026215C"/>
    <w:rsid w:val="0026310A"/>
    <w:rsid w:val="002653B2"/>
    <w:rsid w:val="00270BFB"/>
    <w:rsid w:val="00290C1B"/>
    <w:rsid w:val="0029225B"/>
    <w:rsid w:val="002A6F27"/>
    <w:rsid w:val="002A755F"/>
    <w:rsid w:val="002B0AF1"/>
    <w:rsid w:val="002B799D"/>
    <w:rsid w:val="002C6710"/>
    <w:rsid w:val="002D0681"/>
    <w:rsid w:val="002D1397"/>
    <w:rsid w:val="002D529A"/>
    <w:rsid w:val="002E1B5A"/>
    <w:rsid w:val="002E72C2"/>
    <w:rsid w:val="002F2AA4"/>
    <w:rsid w:val="002F7BB4"/>
    <w:rsid w:val="00304370"/>
    <w:rsid w:val="00304382"/>
    <w:rsid w:val="00306EE2"/>
    <w:rsid w:val="00313865"/>
    <w:rsid w:val="003166C2"/>
    <w:rsid w:val="00321CA1"/>
    <w:rsid w:val="00324F0E"/>
    <w:rsid w:val="00326190"/>
    <w:rsid w:val="00327A37"/>
    <w:rsid w:val="00332E22"/>
    <w:rsid w:val="0033348A"/>
    <w:rsid w:val="00337F40"/>
    <w:rsid w:val="0034530B"/>
    <w:rsid w:val="003508E6"/>
    <w:rsid w:val="003530A1"/>
    <w:rsid w:val="00354BB6"/>
    <w:rsid w:val="003659E6"/>
    <w:rsid w:val="00365C33"/>
    <w:rsid w:val="00370D85"/>
    <w:rsid w:val="003778BE"/>
    <w:rsid w:val="00384022"/>
    <w:rsid w:val="00391A6D"/>
    <w:rsid w:val="00392103"/>
    <w:rsid w:val="00393835"/>
    <w:rsid w:val="003A122F"/>
    <w:rsid w:val="003A22A8"/>
    <w:rsid w:val="003B00E7"/>
    <w:rsid w:val="003B3323"/>
    <w:rsid w:val="003C058C"/>
    <w:rsid w:val="003C5336"/>
    <w:rsid w:val="003C763B"/>
    <w:rsid w:val="003D05CB"/>
    <w:rsid w:val="003D185A"/>
    <w:rsid w:val="003D1F2A"/>
    <w:rsid w:val="003D64E3"/>
    <w:rsid w:val="003D6E32"/>
    <w:rsid w:val="003E223C"/>
    <w:rsid w:val="003E2C45"/>
    <w:rsid w:val="003E30F8"/>
    <w:rsid w:val="003E6FDD"/>
    <w:rsid w:val="003F07E4"/>
    <w:rsid w:val="003F2C9B"/>
    <w:rsid w:val="00400179"/>
    <w:rsid w:val="004001B5"/>
    <w:rsid w:val="00401532"/>
    <w:rsid w:val="00405130"/>
    <w:rsid w:val="00405815"/>
    <w:rsid w:val="00407064"/>
    <w:rsid w:val="0040736E"/>
    <w:rsid w:val="00422041"/>
    <w:rsid w:val="00424BB7"/>
    <w:rsid w:val="00424DC5"/>
    <w:rsid w:val="004272A4"/>
    <w:rsid w:val="004327F2"/>
    <w:rsid w:val="0043481D"/>
    <w:rsid w:val="00434C9E"/>
    <w:rsid w:val="00436DE6"/>
    <w:rsid w:val="00436EA2"/>
    <w:rsid w:val="004435F3"/>
    <w:rsid w:val="00445568"/>
    <w:rsid w:val="00445D77"/>
    <w:rsid w:val="00451BEB"/>
    <w:rsid w:val="00457E45"/>
    <w:rsid w:val="00467FB4"/>
    <w:rsid w:val="004706C2"/>
    <w:rsid w:val="00472703"/>
    <w:rsid w:val="0047356A"/>
    <w:rsid w:val="0047443D"/>
    <w:rsid w:val="00474621"/>
    <w:rsid w:val="00486795"/>
    <w:rsid w:val="00487F05"/>
    <w:rsid w:val="00487F9F"/>
    <w:rsid w:val="00492417"/>
    <w:rsid w:val="00492BAE"/>
    <w:rsid w:val="0049302E"/>
    <w:rsid w:val="00494100"/>
    <w:rsid w:val="004A0D5A"/>
    <w:rsid w:val="004A4D98"/>
    <w:rsid w:val="004A4F14"/>
    <w:rsid w:val="004B2DEA"/>
    <w:rsid w:val="004B3D28"/>
    <w:rsid w:val="004B62B9"/>
    <w:rsid w:val="004C29A5"/>
    <w:rsid w:val="004C3B59"/>
    <w:rsid w:val="004C5024"/>
    <w:rsid w:val="004C6093"/>
    <w:rsid w:val="004C67D5"/>
    <w:rsid w:val="004D479E"/>
    <w:rsid w:val="004D4941"/>
    <w:rsid w:val="004D4995"/>
    <w:rsid w:val="004D5939"/>
    <w:rsid w:val="004E09B1"/>
    <w:rsid w:val="004E2A0C"/>
    <w:rsid w:val="004E44AB"/>
    <w:rsid w:val="004E6986"/>
    <w:rsid w:val="004E7F0A"/>
    <w:rsid w:val="00506E7B"/>
    <w:rsid w:val="00510C29"/>
    <w:rsid w:val="00510DE4"/>
    <w:rsid w:val="00511DE3"/>
    <w:rsid w:val="005147BC"/>
    <w:rsid w:val="00517DD6"/>
    <w:rsid w:val="0052069C"/>
    <w:rsid w:val="00520C04"/>
    <w:rsid w:val="005210FC"/>
    <w:rsid w:val="00525EA7"/>
    <w:rsid w:val="00533663"/>
    <w:rsid w:val="00541BC0"/>
    <w:rsid w:val="00541C75"/>
    <w:rsid w:val="0054426B"/>
    <w:rsid w:val="00547973"/>
    <w:rsid w:val="00547DF7"/>
    <w:rsid w:val="00550D70"/>
    <w:rsid w:val="0055194A"/>
    <w:rsid w:val="005520DA"/>
    <w:rsid w:val="005579BB"/>
    <w:rsid w:val="00557AA2"/>
    <w:rsid w:val="005744F5"/>
    <w:rsid w:val="00574D07"/>
    <w:rsid w:val="005803F8"/>
    <w:rsid w:val="00583881"/>
    <w:rsid w:val="00586748"/>
    <w:rsid w:val="00592AAF"/>
    <w:rsid w:val="00594932"/>
    <w:rsid w:val="0059534F"/>
    <w:rsid w:val="00597F2B"/>
    <w:rsid w:val="005A4471"/>
    <w:rsid w:val="005A7253"/>
    <w:rsid w:val="005B2DE4"/>
    <w:rsid w:val="005B322B"/>
    <w:rsid w:val="005B7657"/>
    <w:rsid w:val="005C10C8"/>
    <w:rsid w:val="005D2223"/>
    <w:rsid w:val="005D44E0"/>
    <w:rsid w:val="005D7B48"/>
    <w:rsid w:val="005E0064"/>
    <w:rsid w:val="005E62B3"/>
    <w:rsid w:val="005E69AF"/>
    <w:rsid w:val="005F0CFE"/>
    <w:rsid w:val="005F1768"/>
    <w:rsid w:val="005F3B5D"/>
    <w:rsid w:val="005F41EB"/>
    <w:rsid w:val="005F56A1"/>
    <w:rsid w:val="005F5B10"/>
    <w:rsid w:val="005F6C6C"/>
    <w:rsid w:val="006013CD"/>
    <w:rsid w:val="00601B4E"/>
    <w:rsid w:val="006032DF"/>
    <w:rsid w:val="00603E1F"/>
    <w:rsid w:val="00603EB0"/>
    <w:rsid w:val="006051BA"/>
    <w:rsid w:val="00606A4F"/>
    <w:rsid w:val="00611409"/>
    <w:rsid w:val="00611A25"/>
    <w:rsid w:val="00615CF7"/>
    <w:rsid w:val="00624A22"/>
    <w:rsid w:val="00626433"/>
    <w:rsid w:val="00627257"/>
    <w:rsid w:val="006310F4"/>
    <w:rsid w:val="006329FE"/>
    <w:rsid w:val="00640E83"/>
    <w:rsid w:val="006426A7"/>
    <w:rsid w:val="00643E7C"/>
    <w:rsid w:val="006500CA"/>
    <w:rsid w:val="006510B0"/>
    <w:rsid w:val="00652E7A"/>
    <w:rsid w:val="00653224"/>
    <w:rsid w:val="0066224E"/>
    <w:rsid w:val="006658B8"/>
    <w:rsid w:val="006664C0"/>
    <w:rsid w:val="00676792"/>
    <w:rsid w:val="00681A3C"/>
    <w:rsid w:val="00682C1A"/>
    <w:rsid w:val="00692636"/>
    <w:rsid w:val="00692FA3"/>
    <w:rsid w:val="006A0FD7"/>
    <w:rsid w:val="006A4F03"/>
    <w:rsid w:val="006A63B3"/>
    <w:rsid w:val="006B14BE"/>
    <w:rsid w:val="006B17AF"/>
    <w:rsid w:val="006B4276"/>
    <w:rsid w:val="006B56BA"/>
    <w:rsid w:val="006B706F"/>
    <w:rsid w:val="006C1D96"/>
    <w:rsid w:val="006C4D90"/>
    <w:rsid w:val="006D1455"/>
    <w:rsid w:val="006D1C7C"/>
    <w:rsid w:val="006D1C92"/>
    <w:rsid w:val="006D1F67"/>
    <w:rsid w:val="006D2EB5"/>
    <w:rsid w:val="006D5987"/>
    <w:rsid w:val="006E1FB3"/>
    <w:rsid w:val="006E3C58"/>
    <w:rsid w:val="006E5A5C"/>
    <w:rsid w:val="006E5F88"/>
    <w:rsid w:val="006F2BCB"/>
    <w:rsid w:val="006F44B5"/>
    <w:rsid w:val="006F5F17"/>
    <w:rsid w:val="006F72E0"/>
    <w:rsid w:val="00701D03"/>
    <w:rsid w:val="0071286E"/>
    <w:rsid w:val="00714CFD"/>
    <w:rsid w:val="00716BC2"/>
    <w:rsid w:val="00717CF9"/>
    <w:rsid w:val="007231DB"/>
    <w:rsid w:val="00723797"/>
    <w:rsid w:val="00723FE0"/>
    <w:rsid w:val="00725669"/>
    <w:rsid w:val="0072711B"/>
    <w:rsid w:val="00732AB9"/>
    <w:rsid w:val="0073585C"/>
    <w:rsid w:val="00735FF7"/>
    <w:rsid w:val="00737BCE"/>
    <w:rsid w:val="007413BC"/>
    <w:rsid w:val="007456A3"/>
    <w:rsid w:val="00747838"/>
    <w:rsid w:val="00753B82"/>
    <w:rsid w:val="0075588D"/>
    <w:rsid w:val="00757A78"/>
    <w:rsid w:val="0076068D"/>
    <w:rsid w:val="00763A70"/>
    <w:rsid w:val="00766335"/>
    <w:rsid w:val="007705C9"/>
    <w:rsid w:val="00770702"/>
    <w:rsid w:val="00772498"/>
    <w:rsid w:val="00775DC0"/>
    <w:rsid w:val="00776555"/>
    <w:rsid w:val="007805AC"/>
    <w:rsid w:val="007817ED"/>
    <w:rsid w:val="00781BAA"/>
    <w:rsid w:val="00784F6F"/>
    <w:rsid w:val="00791732"/>
    <w:rsid w:val="007952E7"/>
    <w:rsid w:val="007965E7"/>
    <w:rsid w:val="007A05F2"/>
    <w:rsid w:val="007A0D6C"/>
    <w:rsid w:val="007A6750"/>
    <w:rsid w:val="007B2AAC"/>
    <w:rsid w:val="007B39E1"/>
    <w:rsid w:val="007B74C5"/>
    <w:rsid w:val="007C0273"/>
    <w:rsid w:val="007D3E20"/>
    <w:rsid w:val="007E4E12"/>
    <w:rsid w:val="007E55F5"/>
    <w:rsid w:val="007E6CA9"/>
    <w:rsid w:val="007F4BF7"/>
    <w:rsid w:val="007F4FD7"/>
    <w:rsid w:val="007F77FF"/>
    <w:rsid w:val="00800414"/>
    <w:rsid w:val="008015BF"/>
    <w:rsid w:val="0080320B"/>
    <w:rsid w:val="00805A1D"/>
    <w:rsid w:val="00810BFC"/>
    <w:rsid w:val="00813080"/>
    <w:rsid w:val="00814045"/>
    <w:rsid w:val="00814DE6"/>
    <w:rsid w:val="008245C2"/>
    <w:rsid w:val="008245D5"/>
    <w:rsid w:val="0082555A"/>
    <w:rsid w:val="0082638B"/>
    <w:rsid w:val="0082696A"/>
    <w:rsid w:val="008323C8"/>
    <w:rsid w:val="0083543F"/>
    <w:rsid w:val="00836290"/>
    <w:rsid w:val="008364E4"/>
    <w:rsid w:val="008415BE"/>
    <w:rsid w:val="00842940"/>
    <w:rsid w:val="0084430E"/>
    <w:rsid w:val="00847581"/>
    <w:rsid w:val="00850489"/>
    <w:rsid w:val="00851968"/>
    <w:rsid w:val="00851F3E"/>
    <w:rsid w:val="00852AC7"/>
    <w:rsid w:val="00854A12"/>
    <w:rsid w:val="00856108"/>
    <w:rsid w:val="00856F44"/>
    <w:rsid w:val="00863C58"/>
    <w:rsid w:val="00864BA1"/>
    <w:rsid w:val="00865023"/>
    <w:rsid w:val="00867272"/>
    <w:rsid w:val="00871966"/>
    <w:rsid w:val="00886478"/>
    <w:rsid w:val="00892734"/>
    <w:rsid w:val="008953D1"/>
    <w:rsid w:val="008973E5"/>
    <w:rsid w:val="008B0667"/>
    <w:rsid w:val="008B07A7"/>
    <w:rsid w:val="008B21E2"/>
    <w:rsid w:val="008B2594"/>
    <w:rsid w:val="008C4DB4"/>
    <w:rsid w:val="008C5BCD"/>
    <w:rsid w:val="008C6A3B"/>
    <w:rsid w:val="008D0AD1"/>
    <w:rsid w:val="008D21E2"/>
    <w:rsid w:val="008D3874"/>
    <w:rsid w:val="008D3FCF"/>
    <w:rsid w:val="008E1951"/>
    <w:rsid w:val="008E56D0"/>
    <w:rsid w:val="008E6B14"/>
    <w:rsid w:val="00901606"/>
    <w:rsid w:val="00902421"/>
    <w:rsid w:val="009046F7"/>
    <w:rsid w:val="00905AE8"/>
    <w:rsid w:val="009104A5"/>
    <w:rsid w:val="009209B8"/>
    <w:rsid w:val="00921482"/>
    <w:rsid w:val="00921DD3"/>
    <w:rsid w:val="00922208"/>
    <w:rsid w:val="009231FA"/>
    <w:rsid w:val="00923600"/>
    <w:rsid w:val="009246A1"/>
    <w:rsid w:val="00925A46"/>
    <w:rsid w:val="00931EF5"/>
    <w:rsid w:val="00936339"/>
    <w:rsid w:val="00936935"/>
    <w:rsid w:val="009375D5"/>
    <w:rsid w:val="00941FF4"/>
    <w:rsid w:val="00946840"/>
    <w:rsid w:val="00946E64"/>
    <w:rsid w:val="009475D6"/>
    <w:rsid w:val="009559B2"/>
    <w:rsid w:val="00961614"/>
    <w:rsid w:val="00963B1A"/>
    <w:rsid w:val="00966F52"/>
    <w:rsid w:val="0097327D"/>
    <w:rsid w:val="00981580"/>
    <w:rsid w:val="00987785"/>
    <w:rsid w:val="00990638"/>
    <w:rsid w:val="00992BE0"/>
    <w:rsid w:val="009930FE"/>
    <w:rsid w:val="009933C9"/>
    <w:rsid w:val="00995726"/>
    <w:rsid w:val="009A1522"/>
    <w:rsid w:val="009A2C5D"/>
    <w:rsid w:val="009A4F36"/>
    <w:rsid w:val="009A5B66"/>
    <w:rsid w:val="009A7238"/>
    <w:rsid w:val="009A7652"/>
    <w:rsid w:val="009B036C"/>
    <w:rsid w:val="009B439A"/>
    <w:rsid w:val="009B5311"/>
    <w:rsid w:val="009C009A"/>
    <w:rsid w:val="009C2551"/>
    <w:rsid w:val="009D0851"/>
    <w:rsid w:val="009D159B"/>
    <w:rsid w:val="009D2195"/>
    <w:rsid w:val="009D535A"/>
    <w:rsid w:val="009D6B0E"/>
    <w:rsid w:val="009D6C3F"/>
    <w:rsid w:val="009E6B87"/>
    <w:rsid w:val="009F07B1"/>
    <w:rsid w:val="009F6C7D"/>
    <w:rsid w:val="00A0204C"/>
    <w:rsid w:val="00A03F71"/>
    <w:rsid w:val="00A0404F"/>
    <w:rsid w:val="00A120E8"/>
    <w:rsid w:val="00A14B74"/>
    <w:rsid w:val="00A14C45"/>
    <w:rsid w:val="00A25F5F"/>
    <w:rsid w:val="00A26DF3"/>
    <w:rsid w:val="00A350BE"/>
    <w:rsid w:val="00A354BC"/>
    <w:rsid w:val="00A379F8"/>
    <w:rsid w:val="00A37B69"/>
    <w:rsid w:val="00A407C4"/>
    <w:rsid w:val="00A42CA3"/>
    <w:rsid w:val="00A454C4"/>
    <w:rsid w:val="00A51829"/>
    <w:rsid w:val="00A57928"/>
    <w:rsid w:val="00A609D1"/>
    <w:rsid w:val="00A61D6B"/>
    <w:rsid w:val="00A653A1"/>
    <w:rsid w:val="00A66619"/>
    <w:rsid w:val="00A70CE0"/>
    <w:rsid w:val="00A70D52"/>
    <w:rsid w:val="00A74BBF"/>
    <w:rsid w:val="00A74F9D"/>
    <w:rsid w:val="00A7588F"/>
    <w:rsid w:val="00A806FC"/>
    <w:rsid w:val="00A81019"/>
    <w:rsid w:val="00A81429"/>
    <w:rsid w:val="00A829A3"/>
    <w:rsid w:val="00A83D50"/>
    <w:rsid w:val="00A84DEE"/>
    <w:rsid w:val="00A910BE"/>
    <w:rsid w:val="00A928FA"/>
    <w:rsid w:val="00A92CD4"/>
    <w:rsid w:val="00A92E6A"/>
    <w:rsid w:val="00A97AFF"/>
    <w:rsid w:val="00AA2500"/>
    <w:rsid w:val="00AA57B5"/>
    <w:rsid w:val="00AB0C70"/>
    <w:rsid w:val="00AB3F4B"/>
    <w:rsid w:val="00AB6E1B"/>
    <w:rsid w:val="00AB79E6"/>
    <w:rsid w:val="00AC1D44"/>
    <w:rsid w:val="00AC2BA0"/>
    <w:rsid w:val="00AC32BF"/>
    <w:rsid w:val="00AC760D"/>
    <w:rsid w:val="00AD01D8"/>
    <w:rsid w:val="00AD1C69"/>
    <w:rsid w:val="00AD1DDF"/>
    <w:rsid w:val="00AD2001"/>
    <w:rsid w:val="00AD574D"/>
    <w:rsid w:val="00AD7A46"/>
    <w:rsid w:val="00AD7C73"/>
    <w:rsid w:val="00AE3E9C"/>
    <w:rsid w:val="00AE5759"/>
    <w:rsid w:val="00AF2883"/>
    <w:rsid w:val="00B00105"/>
    <w:rsid w:val="00B07702"/>
    <w:rsid w:val="00B07B7C"/>
    <w:rsid w:val="00B07DAD"/>
    <w:rsid w:val="00B15126"/>
    <w:rsid w:val="00B227F5"/>
    <w:rsid w:val="00B26182"/>
    <w:rsid w:val="00B270CB"/>
    <w:rsid w:val="00B30375"/>
    <w:rsid w:val="00B326C3"/>
    <w:rsid w:val="00B3311F"/>
    <w:rsid w:val="00B35B69"/>
    <w:rsid w:val="00B4047E"/>
    <w:rsid w:val="00B413BC"/>
    <w:rsid w:val="00B428CE"/>
    <w:rsid w:val="00B442B8"/>
    <w:rsid w:val="00B451B6"/>
    <w:rsid w:val="00B50C4E"/>
    <w:rsid w:val="00B50E37"/>
    <w:rsid w:val="00B531D9"/>
    <w:rsid w:val="00B55C44"/>
    <w:rsid w:val="00B6493C"/>
    <w:rsid w:val="00B67913"/>
    <w:rsid w:val="00B744D9"/>
    <w:rsid w:val="00B8021C"/>
    <w:rsid w:val="00B81748"/>
    <w:rsid w:val="00B82D97"/>
    <w:rsid w:val="00B85D86"/>
    <w:rsid w:val="00B8705A"/>
    <w:rsid w:val="00B900DD"/>
    <w:rsid w:val="00B91D19"/>
    <w:rsid w:val="00B93E5B"/>
    <w:rsid w:val="00B959DC"/>
    <w:rsid w:val="00B97F80"/>
    <w:rsid w:val="00BA0CC3"/>
    <w:rsid w:val="00BA3E99"/>
    <w:rsid w:val="00BA51B4"/>
    <w:rsid w:val="00BA5C05"/>
    <w:rsid w:val="00BA5F09"/>
    <w:rsid w:val="00BA77A8"/>
    <w:rsid w:val="00BB054A"/>
    <w:rsid w:val="00BB05F3"/>
    <w:rsid w:val="00BB0954"/>
    <w:rsid w:val="00BB18C3"/>
    <w:rsid w:val="00BC1049"/>
    <w:rsid w:val="00BC619B"/>
    <w:rsid w:val="00BD00BD"/>
    <w:rsid w:val="00BD03CF"/>
    <w:rsid w:val="00BD19AC"/>
    <w:rsid w:val="00BD1B2C"/>
    <w:rsid w:val="00BD1FBF"/>
    <w:rsid w:val="00BD26DE"/>
    <w:rsid w:val="00BD50E8"/>
    <w:rsid w:val="00BD7B49"/>
    <w:rsid w:val="00BD7E44"/>
    <w:rsid w:val="00BE240E"/>
    <w:rsid w:val="00BE381C"/>
    <w:rsid w:val="00BF37F4"/>
    <w:rsid w:val="00BF3C2A"/>
    <w:rsid w:val="00BF71AF"/>
    <w:rsid w:val="00BF7236"/>
    <w:rsid w:val="00C055F9"/>
    <w:rsid w:val="00C06F9A"/>
    <w:rsid w:val="00C1304F"/>
    <w:rsid w:val="00C1349F"/>
    <w:rsid w:val="00C13B9A"/>
    <w:rsid w:val="00C23874"/>
    <w:rsid w:val="00C2667E"/>
    <w:rsid w:val="00C27BB8"/>
    <w:rsid w:val="00C348DE"/>
    <w:rsid w:val="00C37E69"/>
    <w:rsid w:val="00C567E7"/>
    <w:rsid w:val="00C56A35"/>
    <w:rsid w:val="00C57CBF"/>
    <w:rsid w:val="00C61F2B"/>
    <w:rsid w:val="00C62BBC"/>
    <w:rsid w:val="00C67FE6"/>
    <w:rsid w:val="00C703EC"/>
    <w:rsid w:val="00C75415"/>
    <w:rsid w:val="00C76BE6"/>
    <w:rsid w:val="00C81485"/>
    <w:rsid w:val="00C85185"/>
    <w:rsid w:val="00C87DC6"/>
    <w:rsid w:val="00C9274E"/>
    <w:rsid w:val="00C92B99"/>
    <w:rsid w:val="00C92BF0"/>
    <w:rsid w:val="00C959EC"/>
    <w:rsid w:val="00CA1390"/>
    <w:rsid w:val="00CA16B1"/>
    <w:rsid w:val="00CA4224"/>
    <w:rsid w:val="00CA602E"/>
    <w:rsid w:val="00CB352C"/>
    <w:rsid w:val="00CB5CA8"/>
    <w:rsid w:val="00CC1EBD"/>
    <w:rsid w:val="00CC31D1"/>
    <w:rsid w:val="00CC455C"/>
    <w:rsid w:val="00CC4F30"/>
    <w:rsid w:val="00CC5504"/>
    <w:rsid w:val="00CC72FF"/>
    <w:rsid w:val="00CD0D2B"/>
    <w:rsid w:val="00CD12C1"/>
    <w:rsid w:val="00CD2217"/>
    <w:rsid w:val="00CD575E"/>
    <w:rsid w:val="00CE6CB0"/>
    <w:rsid w:val="00CE6F1F"/>
    <w:rsid w:val="00CF000C"/>
    <w:rsid w:val="00CF0457"/>
    <w:rsid w:val="00CF1517"/>
    <w:rsid w:val="00CF3F91"/>
    <w:rsid w:val="00CF5290"/>
    <w:rsid w:val="00CF777B"/>
    <w:rsid w:val="00D0119C"/>
    <w:rsid w:val="00D01925"/>
    <w:rsid w:val="00D02B79"/>
    <w:rsid w:val="00D030FB"/>
    <w:rsid w:val="00D04746"/>
    <w:rsid w:val="00D10A2F"/>
    <w:rsid w:val="00D11640"/>
    <w:rsid w:val="00D148BA"/>
    <w:rsid w:val="00D169F5"/>
    <w:rsid w:val="00D21669"/>
    <w:rsid w:val="00D23507"/>
    <w:rsid w:val="00D23623"/>
    <w:rsid w:val="00D236DF"/>
    <w:rsid w:val="00D244EA"/>
    <w:rsid w:val="00D265A2"/>
    <w:rsid w:val="00D30AAE"/>
    <w:rsid w:val="00D32FB1"/>
    <w:rsid w:val="00D365A2"/>
    <w:rsid w:val="00D40A30"/>
    <w:rsid w:val="00D40A4B"/>
    <w:rsid w:val="00D43CD2"/>
    <w:rsid w:val="00D44AD1"/>
    <w:rsid w:val="00D47599"/>
    <w:rsid w:val="00D50BD1"/>
    <w:rsid w:val="00D514E8"/>
    <w:rsid w:val="00D55897"/>
    <w:rsid w:val="00D55A16"/>
    <w:rsid w:val="00D638E7"/>
    <w:rsid w:val="00D646E2"/>
    <w:rsid w:val="00D70ABE"/>
    <w:rsid w:val="00D71F7F"/>
    <w:rsid w:val="00D720BF"/>
    <w:rsid w:val="00D727F1"/>
    <w:rsid w:val="00D779D9"/>
    <w:rsid w:val="00D8094A"/>
    <w:rsid w:val="00D80AB1"/>
    <w:rsid w:val="00D84091"/>
    <w:rsid w:val="00D86DD9"/>
    <w:rsid w:val="00D91AAD"/>
    <w:rsid w:val="00D92630"/>
    <w:rsid w:val="00D928CB"/>
    <w:rsid w:val="00D95447"/>
    <w:rsid w:val="00DA2E27"/>
    <w:rsid w:val="00DA4511"/>
    <w:rsid w:val="00DA5A9E"/>
    <w:rsid w:val="00DB0C90"/>
    <w:rsid w:val="00DB17CE"/>
    <w:rsid w:val="00DB347A"/>
    <w:rsid w:val="00DB506B"/>
    <w:rsid w:val="00DC1200"/>
    <w:rsid w:val="00DC35EB"/>
    <w:rsid w:val="00DC49A8"/>
    <w:rsid w:val="00DD065C"/>
    <w:rsid w:val="00DD1792"/>
    <w:rsid w:val="00DD5605"/>
    <w:rsid w:val="00DE04C5"/>
    <w:rsid w:val="00DE0BA7"/>
    <w:rsid w:val="00DE3BDB"/>
    <w:rsid w:val="00DE4B0F"/>
    <w:rsid w:val="00DE70BC"/>
    <w:rsid w:val="00DF57A2"/>
    <w:rsid w:val="00E01D8B"/>
    <w:rsid w:val="00E06A25"/>
    <w:rsid w:val="00E12A81"/>
    <w:rsid w:val="00E1709C"/>
    <w:rsid w:val="00E23514"/>
    <w:rsid w:val="00E27480"/>
    <w:rsid w:val="00E31820"/>
    <w:rsid w:val="00E35802"/>
    <w:rsid w:val="00E4015D"/>
    <w:rsid w:val="00E40FD7"/>
    <w:rsid w:val="00E4237F"/>
    <w:rsid w:val="00E4692C"/>
    <w:rsid w:val="00E5316A"/>
    <w:rsid w:val="00E620D8"/>
    <w:rsid w:val="00E621DC"/>
    <w:rsid w:val="00E622BA"/>
    <w:rsid w:val="00E6316A"/>
    <w:rsid w:val="00E6331A"/>
    <w:rsid w:val="00E67A6A"/>
    <w:rsid w:val="00E70844"/>
    <w:rsid w:val="00E70BA4"/>
    <w:rsid w:val="00E73230"/>
    <w:rsid w:val="00E747E1"/>
    <w:rsid w:val="00E777A0"/>
    <w:rsid w:val="00E83295"/>
    <w:rsid w:val="00E84BBB"/>
    <w:rsid w:val="00E853DB"/>
    <w:rsid w:val="00E877AB"/>
    <w:rsid w:val="00E87F27"/>
    <w:rsid w:val="00E87F75"/>
    <w:rsid w:val="00E937F2"/>
    <w:rsid w:val="00E9489C"/>
    <w:rsid w:val="00E9684E"/>
    <w:rsid w:val="00EA5981"/>
    <w:rsid w:val="00EB06BB"/>
    <w:rsid w:val="00EB0EFD"/>
    <w:rsid w:val="00EB49C5"/>
    <w:rsid w:val="00EB5AC0"/>
    <w:rsid w:val="00EC6490"/>
    <w:rsid w:val="00EC735C"/>
    <w:rsid w:val="00EC7606"/>
    <w:rsid w:val="00EC7B1E"/>
    <w:rsid w:val="00ED25BE"/>
    <w:rsid w:val="00ED2F9E"/>
    <w:rsid w:val="00ED56B2"/>
    <w:rsid w:val="00ED6F16"/>
    <w:rsid w:val="00ED7D45"/>
    <w:rsid w:val="00EE3490"/>
    <w:rsid w:val="00EE4818"/>
    <w:rsid w:val="00EE7553"/>
    <w:rsid w:val="00EF5F8D"/>
    <w:rsid w:val="00EF6313"/>
    <w:rsid w:val="00F011EA"/>
    <w:rsid w:val="00F02937"/>
    <w:rsid w:val="00F03C2E"/>
    <w:rsid w:val="00F07F08"/>
    <w:rsid w:val="00F13112"/>
    <w:rsid w:val="00F138E8"/>
    <w:rsid w:val="00F17462"/>
    <w:rsid w:val="00F1775C"/>
    <w:rsid w:val="00F21B72"/>
    <w:rsid w:val="00F229E2"/>
    <w:rsid w:val="00F24538"/>
    <w:rsid w:val="00F24E48"/>
    <w:rsid w:val="00F322D0"/>
    <w:rsid w:val="00F333E2"/>
    <w:rsid w:val="00F33609"/>
    <w:rsid w:val="00F35B40"/>
    <w:rsid w:val="00F43F88"/>
    <w:rsid w:val="00F446C0"/>
    <w:rsid w:val="00F52C58"/>
    <w:rsid w:val="00F60BB5"/>
    <w:rsid w:val="00F66CF1"/>
    <w:rsid w:val="00F7450E"/>
    <w:rsid w:val="00F756AC"/>
    <w:rsid w:val="00F82C38"/>
    <w:rsid w:val="00F866D1"/>
    <w:rsid w:val="00F86FEA"/>
    <w:rsid w:val="00F8741A"/>
    <w:rsid w:val="00F874AF"/>
    <w:rsid w:val="00F87D08"/>
    <w:rsid w:val="00F930BD"/>
    <w:rsid w:val="00F93EC2"/>
    <w:rsid w:val="00F9424C"/>
    <w:rsid w:val="00F9429A"/>
    <w:rsid w:val="00F948A5"/>
    <w:rsid w:val="00F95E97"/>
    <w:rsid w:val="00FA45F8"/>
    <w:rsid w:val="00FC5159"/>
    <w:rsid w:val="00FE12CA"/>
    <w:rsid w:val="00FE21EF"/>
    <w:rsid w:val="00FE3401"/>
    <w:rsid w:val="00FF0F68"/>
    <w:rsid w:val="00FF28E4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F1A26"/>
  <w15:docId w15:val="{15A41283-6F68-4F9D-A340-E3987315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0D"/>
    <w:pPr>
      <w:ind w:firstLine="720"/>
      <w:jc w:val="both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uiPriority w:val="99"/>
    <w:rsid w:val="0001730D"/>
    <w:pPr>
      <w:ind w:firstLine="0"/>
      <w:jc w:val="center"/>
    </w:pPr>
    <w:rPr>
      <w:rFonts w:eastAsia="PMingLiU"/>
      <w:sz w:val="24"/>
      <w:szCs w:val="24"/>
      <w:lang w:val="ro-RO" w:eastAsia="ro-RO"/>
    </w:rPr>
  </w:style>
  <w:style w:type="paragraph" w:styleId="ListParagraph">
    <w:name w:val="List Paragraph"/>
    <w:basedOn w:val="Normal"/>
    <w:link w:val="ListParagraphChar"/>
    <w:uiPriority w:val="34"/>
    <w:qFormat/>
    <w:rsid w:val="008B07A7"/>
    <w:pPr>
      <w:ind w:left="720"/>
      <w:contextualSpacing/>
    </w:pPr>
  </w:style>
  <w:style w:type="character" w:styleId="Hyperlink">
    <w:name w:val="Hyperlink"/>
    <w:uiPriority w:val="99"/>
    <w:unhideWhenUsed/>
    <w:rsid w:val="008B07A7"/>
    <w:rPr>
      <w:color w:val="0000FF"/>
      <w:u w:val="single"/>
    </w:rPr>
  </w:style>
  <w:style w:type="paragraph" w:styleId="NormalWeb">
    <w:name w:val="Normal (Web)"/>
    <w:aliases w:val="Знак,webb, Знак"/>
    <w:basedOn w:val="Normal"/>
    <w:link w:val="NormalWebChar"/>
    <w:uiPriority w:val="99"/>
    <w:unhideWhenUsed/>
    <w:qFormat/>
    <w:rsid w:val="004A4D98"/>
    <w:pPr>
      <w:ind w:firstLine="567"/>
    </w:pPr>
    <w:rPr>
      <w:rFonts w:eastAsia="PMingLiU"/>
      <w:sz w:val="24"/>
      <w:szCs w:val="24"/>
      <w:lang w:val="ro-RO" w:eastAsia="ro-RO"/>
    </w:rPr>
  </w:style>
  <w:style w:type="paragraph" w:customStyle="1" w:styleId="cb">
    <w:name w:val="cb"/>
    <w:basedOn w:val="Normal"/>
    <w:uiPriority w:val="99"/>
    <w:rsid w:val="001F105D"/>
    <w:pPr>
      <w:ind w:firstLine="0"/>
      <w:jc w:val="center"/>
    </w:pPr>
    <w:rPr>
      <w:rFonts w:eastAsia="PMingLiU"/>
      <w:b/>
      <w:bCs/>
      <w:sz w:val="24"/>
      <w:szCs w:val="24"/>
      <w:lang w:val="ro-RO" w:eastAsia="ro-RO"/>
    </w:rPr>
  </w:style>
  <w:style w:type="paragraph" w:customStyle="1" w:styleId="rg">
    <w:name w:val="rg"/>
    <w:basedOn w:val="Normal"/>
    <w:rsid w:val="001F105D"/>
    <w:pPr>
      <w:ind w:firstLine="0"/>
      <w:jc w:val="right"/>
    </w:pPr>
    <w:rPr>
      <w:rFonts w:eastAsia="PMingLiU"/>
      <w:sz w:val="24"/>
      <w:szCs w:val="24"/>
      <w:lang w:val="ro-RO" w:eastAsia="ro-RO"/>
    </w:rPr>
  </w:style>
  <w:style w:type="paragraph" w:customStyle="1" w:styleId="lf">
    <w:name w:val="lf"/>
    <w:basedOn w:val="Normal"/>
    <w:uiPriority w:val="99"/>
    <w:rsid w:val="001F105D"/>
    <w:pPr>
      <w:ind w:firstLine="0"/>
      <w:jc w:val="left"/>
    </w:pPr>
    <w:rPr>
      <w:rFonts w:eastAsia="PMingLiU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2C45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Normal0">
    <w:name w:val="[Normal]"/>
    <w:link w:val="Normal1"/>
    <w:rsid w:val="00603E1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1">
    <w:name w:val="[Normal] Знак"/>
    <w:link w:val="Normal0"/>
    <w:rsid w:val="00603E1F"/>
    <w:rPr>
      <w:rFonts w:ascii="Arial" w:eastAsia="Times New Roman" w:hAnsi="Arial" w:cs="Arial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442B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442B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442B8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442B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CommentReference">
    <w:name w:val="annotation reference"/>
    <w:uiPriority w:val="99"/>
    <w:unhideWhenUsed/>
    <w:rsid w:val="00CD2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217"/>
  </w:style>
  <w:style w:type="character" w:customStyle="1" w:styleId="CommentTextChar">
    <w:name w:val="Comment Text Char"/>
    <w:link w:val="CommentText"/>
    <w:uiPriority w:val="99"/>
    <w:rsid w:val="00CD221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2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2217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CD2217"/>
    <w:rPr>
      <w:rFonts w:ascii="Times New Roman" w:eastAsia="Times New Roman" w:hAnsi="Times New Roman"/>
    </w:rPr>
  </w:style>
  <w:style w:type="paragraph" w:styleId="NoSpacing">
    <w:name w:val="No Spacing"/>
    <w:qFormat/>
    <w:rsid w:val="00002739"/>
    <w:rPr>
      <w:rFonts w:eastAsia="Calibri"/>
      <w:sz w:val="22"/>
      <w:szCs w:val="22"/>
      <w:lang w:val="ro-RO"/>
    </w:rPr>
  </w:style>
  <w:style w:type="character" w:styleId="Strong">
    <w:name w:val="Strong"/>
    <w:uiPriority w:val="22"/>
    <w:qFormat/>
    <w:rsid w:val="00781BAA"/>
    <w:rPr>
      <w:b/>
      <w:bCs/>
    </w:rPr>
  </w:style>
  <w:style w:type="paragraph" w:styleId="HTMLPreformatted">
    <w:name w:val="HTML Preformatted"/>
    <w:basedOn w:val="Normal"/>
    <w:link w:val="HTMLPreformattedChar"/>
    <w:semiHidden/>
    <w:unhideWhenUsed/>
    <w:rsid w:val="00034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lang w:val="ru-RU" w:eastAsia="ar-SA"/>
    </w:rPr>
  </w:style>
  <w:style w:type="character" w:customStyle="1" w:styleId="HTMLPreformattedChar">
    <w:name w:val="HTML Preformatted Char"/>
    <w:link w:val="HTMLPreformatted"/>
    <w:semiHidden/>
    <w:rsid w:val="00034221"/>
    <w:rPr>
      <w:rFonts w:ascii="Courier New" w:eastAsia="Times New Roman" w:hAnsi="Courier New" w:cs="Times New Roman"/>
      <w:sz w:val="20"/>
      <w:szCs w:val="20"/>
      <w:lang w:val="ru-RU" w:eastAsia="ar-SA"/>
    </w:rPr>
  </w:style>
  <w:style w:type="paragraph" w:customStyle="1" w:styleId="cp">
    <w:name w:val="cp"/>
    <w:basedOn w:val="Normal"/>
    <w:rsid w:val="00F011EA"/>
    <w:pPr>
      <w:ind w:firstLine="0"/>
      <w:jc w:val="center"/>
    </w:pPr>
    <w:rPr>
      <w:b/>
      <w:bCs/>
      <w:sz w:val="24"/>
      <w:szCs w:val="24"/>
      <w:lang w:val="ro-RO" w:eastAsia="ja-JP"/>
    </w:rPr>
  </w:style>
  <w:style w:type="table" w:styleId="TableGrid">
    <w:name w:val="Table Grid"/>
    <w:basedOn w:val="TableNormal"/>
    <w:uiPriority w:val="39"/>
    <w:rsid w:val="007B74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s">
    <w:name w:val="cris"/>
    <w:basedOn w:val="ListParagraph"/>
    <w:link w:val="cris0"/>
    <w:qFormat/>
    <w:rsid w:val="007231DB"/>
    <w:pPr>
      <w:numPr>
        <w:numId w:val="23"/>
      </w:numPr>
      <w:tabs>
        <w:tab w:val="left" w:pos="426"/>
        <w:tab w:val="left" w:pos="993"/>
      </w:tabs>
      <w:spacing w:after="120"/>
    </w:pPr>
    <w:rPr>
      <w:rFonts w:eastAsia="Calibri"/>
      <w:sz w:val="24"/>
      <w:szCs w:val="24"/>
      <w:lang w:val="ro-RO" w:eastAsia="zh-CN"/>
    </w:rPr>
  </w:style>
  <w:style w:type="character" w:customStyle="1" w:styleId="cris0">
    <w:name w:val="cris Знак"/>
    <w:link w:val="cris"/>
    <w:rsid w:val="007231DB"/>
    <w:rPr>
      <w:rFonts w:ascii="Times New Roman" w:eastAsia="Calibri" w:hAnsi="Times New Roman"/>
      <w:sz w:val="24"/>
      <w:szCs w:val="24"/>
      <w:lang w:val="ro-RO" w:eastAsia="zh-CN"/>
    </w:rPr>
  </w:style>
  <w:style w:type="paragraph" w:customStyle="1" w:styleId="tt">
    <w:name w:val="tt"/>
    <w:basedOn w:val="Normal"/>
    <w:rsid w:val="00714CFD"/>
    <w:pPr>
      <w:ind w:firstLine="0"/>
      <w:jc w:val="center"/>
    </w:pPr>
    <w:rPr>
      <w:b/>
      <w:bCs/>
      <w:sz w:val="24"/>
      <w:szCs w:val="24"/>
      <w:lang w:val="ru-RU" w:eastAsia="ru-RU"/>
    </w:rPr>
  </w:style>
  <w:style w:type="character" w:customStyle="1" w:styleId="NormalWebChar">
    <w:name w:val="Normal (Web) Char"/>
    <w:aliases w:val="Знак Char,webb Char, Знак Char"/>
    <w:link w:val="NormalWeb"/>
    <w:rsid w:val="00A74BBF"/>
    <w:rPr>
      <w:rFonts w:ascii="Times New Roman" w:hAnsi="Times New Roman"/>
      <w:sz w:val="24"/>
      <w:szCs w:val="24"/>
      <w:lang w:val="ro-RO" w:eastAsia="ro-RO"/>
    </w:rPr>
  </w:style>
  <w:style w:type="paragraph" w:customStyle="1" w:styleId="md">
    <w:name w:val="md"/>
    <w:basedOn w:val="Normal"/>
    <w:uiPriority w:val="99"/>
    <w:semiHidden/>
    <w:rsid w:val="00CA4224"/>
    <w:pPr>
      <w:ind w:firstLine="567"/>
    </w:pPr>
    <w:rPr>
      <w:i/>
      <w:iCs/>
      <w:color w:val="663300"/>
      <w:lang w:val="ru-RU" w:eastAsia="ru-RU"/>
    </w:rPr>
  </w:style>
  <w:style w:type="character" w:customStyle="1" w:styleId="ListParagraphChar">
    <w:name w:val="List Paragraph Char"/>
    <w:link w:val="ListParagraph"/>
    <w:uiPriority w:val="34"/>
    <w:rsid w:val="0009154B"/>
    <w:rPr>
      <w:rFonts w:ascii="Times New Roman" w:eastAsia="Times New Roman" w:hAnsi="Times New Roman"/>
      <w:lang w:val="en-US" w:eastAsia="en-US"/>
    </w:rPr>
  </w:style>
  <w:style w:type="character" w:customStyle="1" w:styleId="FontStyle58">
    <w:name w:val="Font Style58"/>
    <w:rsid w:val="00C348DE"/>
    <w:rPr>
      <w:rFonts w:ascii="Arial" w:hAnsi="Arial"/>
      <w:b/>
      <w:sz w:val="18"/>
    </w:rPr>
  </w:style>
  <w:style w:type="paragraph" w:styleId="BodyText">
    <w:name w:val="Body Text"/>
    <w:basedOn w:val="Normal"/>
    <w:link w:val="BodyTextChar"/>
    <w:uiPriority w:val="1"/>
    <w:qFormat/>
    <w:rsid w:val="00A454C4"/>
    <w:pPr>
      <w:widowControl w:val="0"/>
      <w:autoSpaceDE w:val="0"/>
      <w:autoSpaceDN w:val="0"/>
      <w:ind w:firstLine="0"/>
      <w:jc w:val="left"/>
    </w:pPr>
    <w:rPr>
      <w:sz w:val="26"/>
      <w:szCs w:val="26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A454C4"/>
    <w:rPr>
      <w:rFonts w:ascii="Times New Roman" w:eastAsia="Times New Roman" w:hAnsi="Times New Roman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nre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re@anre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AA2D-5FAD-4CFF-BF11-1FE15C9F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Links>
    <vt:vector size="12" baseType="variant">
      <vt:variant>
        <vt:i4>7471158</vt:i4>
      </vt:variant>
      <vt:variant>
        <vt:i4>3</vt:i4>
      </vt:variant>
      <vt:variant>
        <vt:i4>0</vt:i4>
      </vt:variant>
      <vt:variant>
        <vt:i4>5</vt:i4>
      </vt:variant>
      <vt:variant>
        <vt:lpwstr>http://www.anre.md/</vt:lpwstr>
      </vt:variant>
      <vt:variant>
        <vt:lpwstr/>
      </vt:variant>
      <vt:variant>
        <vt:i4>5701756</vt:i4>
      </vt:variant>
      <vt:variant>
        <vt:i4>0</vt:i4>
      </vt:variant>
      <vt:variant>
        <vt:i4>0</vt:i4>
      </vt:variant>
      <vt:variant>
        <vt:i4>5</vt:i4>
      </vt:variant>
      <vt:variant>
        <vt:lpwstr>mailto:anre@anre.md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Ilescu Elena</dc:creator>
  <cp:keywords/>
  <dc:description/>
  <cp:lastModifiedBy>Elena Indries</cp:lastModifiedBy>
  <cp:revision>25</cp:revision>
  <cp:lastPrinted>2025-12-05T09:05:00Z</cp:lastPrinted>
  <dcterms:created xsi:type="dcterms:W3CDTF">2025-11-18T13:15:00Z</dcterms:created>
  <dcterms:modified xsi:type="dcterms:W3CDTF">2025-12-05T10:21:00Z</dcterms:modified>
</cp:coreProperties>
</file>